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A82005" w14:textId="74B41D66" w:rsidR="009F0FB0" w:rsidRPr="009F0FB0" w:rsidRDefault="009F0FB0" w:rsidP="00D365EF">
      <w:pPr>
        <w:spacing w:line="276" w:lineRule="auto"/>
        <w:jc w:val="both"/>
        <w:rPr>
          <w:rFonts w:ascii="Arial" w:hAnsi="Arial" w:cs="Arial"/>
          <w:color w:val="747474" w:themeColor="background2" w:themeShade="80"/>
          <w:sz w:val="24"/>
          <w:szCs w:val="24"/>
        </w:rPr>
      </w:pPr>
      <w:r w:rsidRPr="009F0FB0">
        <w:rPr>
          <w:rFonts w:ascii="Arial" w:hAnsi="Arial" w:cs="Arial"/>
          <w:color w:val="747474" w:themeColor="background2" w:themeShade="80"/>
          <w:sz w:val="24"/>
          <w:szCs w:val="24"/>
        </w:rPr>
        <w:t>PRESSEMITTEILUNG</w:t>
      </w:r>
    </w:p>
    <w:p w14:paraId="6F3CCA12" w14:textId="20219E23" w:rsidR="00714C7C" w:rsidRPr="00860527" w:rsidRDefault="00357CA9" w:rsidP="00D365EF">
      <w:pPr>
        <w:spacing w:line="276" w:lineRule="auto"/>
        <w:jc w:val="both"/>
        <w:rPr>
          <w:rFonts w:ascii="Arial" w:hAnsi="Arial" w:cs="Arial"/>
          <w:b/>
          <w:bCs/>
          <w:sz w:val="24"/>
          <w:szCs w:val="24"/>
        </w:rPr>
      </w:pPr>
      <w:r>
        <w:rPr>
          <w:rFonts w:ascii="Arial" w:hAnsi="Arial" w:cs="Arial"/>
          <w:b/>
          <w:bCs/>
          <w:sz w:val="24"/>
          <w:szCs w:val="24"/>
        </w:rPr>
        <w:t xml:space="preserve">expert – Die Kooperation für die Zukunft: </w:t>
      </w:r>
      <w:r w:rsidR="00530EAF" w:rsidRPr="00860527">
        <w:rPr>
          <w:rFonts w:ascii="Arial" w:hAnsi="Arial" w:cs="Arial"/>
          <w:b/>
          <w:bCs/>
          <w:sz w:val="24"/>
          <w:szCs w:val="24"/>
        </w:rPr>
        <w:t xml:space="preserve">Vorstand </w:t>
      </w:r>
      <w:r w:rsidR="00B61EC4" w:rsidRPr="00860527">
        <w:rPr>
          <w:rFonts w:ascii="Arial" w:hAnsi="Arial" w:cs="Arial"/>
          <w:b/>
          <w:bCs/>
          <w:sz w:val="24"/>
          <w:szCs w:val="24"/>
        </w:rPr>
        <w:t>präsentiert Jahresabschluss 202</w:t>
      </w:r>
      <w:r>
        <w:rPr>
          <w:rFonts w:ascii="Arial" w:hAnsi="Arial" w:cs="Arial"/>
          <w:b/>
          <w:bCs/>
          <w:sz w:val="24"/>
          <w:szCs w:val="24"/>
        </w:rPr>
        <w:t>5/2026</w:t>
      </w:r>
    </w:p>
    <w:p w14:paraId="074467AB" w14:textId="057EAF70" w:rsidR="009B1ECA" w:rsidRPr="00775C68" w:rsidRDefault="009F0FB0" w:rsidP="00D365EF">
      <w:pPr>
        <w:spacing w:line="276" w:lineRule="auto"/>
        <w:jc w:val="both"/>
        <w:rPr>
          <w:rFonts w:ascii="Arial" w:hAnsi="Arial" w:cs="Arial"/>
          <w:b/>
          <w:bCs/>
        </w:rPr>
      </w:pPr>
      <w:r w:rsidRPr="00775C68">
        <w:rPr>
          <w:rFonts w:ascii="Arial" w:hAnsi="Arial" w:cs="Arial"/>
          <w:b/>
          <w:bCs/>
        </w:rPr>
        <w:t xml:space="preserve">Langenhagen, </w:t>
      </w:r>
      <w:r w:rsidR="00357CA9">
        <w:rPr>
          <w:rFonts w:ascii="Arial" w:hAnsi="Arial" w:cs="Arial"/>
          <w:b/>
          <w:bCs/>
        </w:rPr>
        <w:t>9</w:t>
      </w:r>
      <w:r w:rsidRPr="00775C68">
        <w:rPr>
          <w:rFonts w:ascii="Arial" w:hAnsi="Arial" w:cs="Arial"/>
          <w:b/>
          <w:bCs/>
        </w:rPr>
        <w:t>. Juli 202</w:t>
      </w:r>
      <w:r w:rsidR="00357CA9">
        <w:rPr>
          <w:rFonts w:ascii="Arial" w:hAnsi="Arial" w:cs="Arial"/>
          <w:b/>
          <w:bCs/>
        </w:rPr>
        <w:t>6</w:t>
      </w:r>
      <w:r w:rsidRPr="00775C68">
        <w:rPr>
          <w:rFonts w:ascii="Arial" w:hAnsi="Arial" w:cs="Arial"/>
          <w:b/>
          <w:bCs/>
        </w:rPr>
        <w:t xml:space="preserve"> – Im expert-Geschäftsjahr 202</w:t>
      </w:r>
      <w:r w:rsidR="00357CA9">
        <w:rPr>
          <w:rFonts w:ascii="Arial" w:hAnsi="Arial" w:cs="Arial"/>
          <w:b/>
          <w:bCs/>
        </w:rPr>
        <w:t>5</w:t>
      </w:r>
      <w:r w:rsidRPr="00775C68">
        <w:rPr>
          <w:rFonts w:ascii="Arial" w:hAnsi="Arial" w:cs="Arial"/>
          <w:b/>
          <w:bCs/>
        </w:rPr>
        <w:t>/202</w:t>
      </w:r>
      <w:r w:rsidR="00357CA9">
        <w:rPr>
          <w:rFonts w:ascii="Arial" w:hAnsi="Arial" w:cs="Arial"/>
          <w:b/>
          <w:bCs/>
        </w:rPr>
        <w:t>6</w:t>
      </w:r>
      <w:r w:rsidRPr="00775C68">
        <w:rPr>
          <w:rFonts w:ascii="Arial" w:hAnsi="Arial" w:cs="Arial"/>
          <w:b/>
          <w:bCs/>
        </w:rPr>
        <w:t xml:space="preserve"> (1. April 202</w:t>
      </w:r>
      <w:r w:rsidR="00357CA9">
        <w:rPr>
          <w:rFonts w:ascii="Arial" w:hAnsi="Arial" w:cs="Arial"/>
          <w:b/>
          <w:bCs/>
        </w:rPr>
        <w:t>5</w:t>
      </w:r>
      <w:r w:rsidRPr="00775C68">
        <w:rPr>
          <w:rFonts w:ascii="Arial" w:hAnsi="Arial" w:cs="Arial"/>
          <w:b/>
          <w:bCs/>
        </w:rPr>
        <w:t xml:space="preserve"> bis </w:t>
      </w:r>
      <w:r w:rsidR="00EA7ACE">
        <w:rPr>
          <w:rFonts w:ascii="Arial" w:hAnsi="Arial" w:cs="Arial"/>
          <w:b/>
          <w:bCs/>
        </w:rPr>
        <w:t xml:space="preserve">                </w:t>
      </w:r>
      <w:r w:rsidRPr="00775C68">
        <w:rPr>
          <w:rFonts w:ascii="Arial" w:hAnsi="Arial" w:cs="Arial"/>
          <w:b/>
          <w:bCs/>
        </w:rPr>
        <w:t>31. März 202</w:t>
      </w:r>
      <w:r w:rsidR="00357CA9">
        <w:rPr>
          <w:rFonts w:ascii="Arial" w:hAnsi="Arial" w:cs="Arial"/>
          <w:b/>
          <w:bCs/>
        </w:rPr>
        <w:t>6</w:t>
      </w:r>
      <w:r w:rsidRPr="00775C68">
        <w:rPr>
          <w:rFonts w:ascii="Arial" w:hAnsi="Arial" w:cs="Arial"/>
          <w:b/>
          <w:bCs/>
        </w:rPr>
        <w:t xml:space="preserve">) erzielte die expert-Gruppe einen Innenumsatz zu Industrieabgabepreisen ohne Mehrwertsteuer in Höhe von </w:t>
      </w:r>
      <w:r w:rsidR="003D224C" w:rsidRPr="00775C68">
        <w:rPr>
          <w:rFonts w:ascii="Arial" w:hAnsi="Arial" w:cs="Arial"/>
          <w:b/>
          <w:bCs/>
        </w:rPr>
        <w:t>2,</w:t>
      </w:r>
      <w:r w:rsidR="00357CA9">
        <w:rPr>
          <w:rFonts w:ascii="Arial" w:hAnsi="Arial" w:cs="Arial"/>
          <w:b/>
          <w:bCs/>
        </w:rPr>
        <w:t xml:space="preserve">05 </w:t>
      </w:r>
      <w:r w:rsidRPr="00775C68">
        <w:rPr>
          <w:rFonts w:ascii="Arial" w:hAnsi="Arial" w:cs="Arial"/>
          <w:b/>
          <w:bCs/>
        </w:rPr>
        <w:t>Milliarden Euro</w:t>
      </w:r>
      <w:bookmarkStart w:id="0" w:name="_Hlk202359328"/>
      <w:r w:rsidRPr="009B7E09">
        <w:rPr>
          <w:rFonts w:ascii="Arial" w:hAnsi="Arial" w:cs="Arial"/>
          <w:b/>
          <w:bCs/>
        </w:rPr>
        <w:t>.</w:t>
      </w:r>
      <w:r w:rsidR="003D224C" w:rsidRPr="009B7E09">
        <w:rPr>
          <w:rFonts w:ascii="Arial" w:hAnsi="Arial" w:cs="Arial"/>
          <w:b/>
          <w:bCs/>
        </w:rPr>
        <w:t xml:space="preserve"> </w:t>
      </w:r>
      <w:r w:rsidR="00357CA9">
        <w:rPr>
          <w:rFonts w:ascii="Arial" w:hAnsi="Arial" w:cs="Arial"/>
          <w:b/>
          <w:bCs/>
        </w:rPr>
        <w:t>Die gesamtwirtschaftlichen Rahmenbedingungen blieben zwar durch die anhaltende Konsumzurückhaltung sowie globale Konflikte</w:t>
      </w:r>
      <w:r w:rsidR="00357CA9" w:rsidRPr="00357CA9">
        <w:rPr>
          <w:rFonts w:ascii="Arial" w:hAnsi="Arial" w:cs="Arial"/>
          <w:b/>
          <w:bCs/>
        </w:rPr>
        <w:t xml:space="preserve"> </w:t>
      </w:r>
      <w:r w:rsidR="00357CA9">
        <w:rPr>
          <w:rFonts w:ascii="Arial" w:hAnsi="Arial" w:cs="Arial"/>
          <w:b/>
          <w:bCs/>
        </w:rPr>
        <w:t xml:space="preserve">herausfordernd, dennoch war das Geschäftsjahr vor allem ein Jahr der konsequenten Weiterentwicklung und </w:t>
      </w:r>
      <w:r w:rsidR="00D769C5">
        <w:rPr>
          <w:rFonts w:ascii="Arial" w:hAnsi="Arial" w:cs="Arial"/>
          <w:b/>
          <w:bCs/>
        </w:rPr>
        <w:t>A</w:t>
      </w:r>
      <w:r w:rsidR="00357CA9">
        <w:rPr>
          <w:rFonts w:ascii="Arial" w:hAnsi="Arial" w:cs="Arial"/>
          <w:b/>
          <w:bCs/>
        </w:rPr>
        <w:t>usrichtung</w:t>
      </w:r>
      <w:r w:rsidR="00D769C5">
        <w:rPr>
          <w:rFonts w:ascii="Arial" w:hAnsi="Arial" w:cs="Arial"/>
          <w:b/>
          <w:bCs/>
        </w:rPr>
        <w:t xml:space="preserve"> auf die Marktgegebenheiten.</w:t>
      </w:r>
    </w:p>
    <w:bookmarkEnd w:id="0"/>
    <w:p w14:paraId="411A1FF6" w14:textId="7BD71427" w:rsidR="00E70041" w:rsidRPr="00E70041" w:rsidRDefault="00E70041" w:rsidP="00E70041">
      <w:pPr>
        <w:spacing w:line="276" w:lineRule="auto"/>
        <w:jc w:val="both"/>
        <w:rPr>
          <w:rFonts w:ascii="Arial" w:hAnsi="Arial" w:cs="Arial"/>
        </w:rPr>
      </w:pPr>
      <w:r w:rsidRPr="00E70041">
        <w:rPr>
          <w:rFonts w:ascii="Arial" w:hAnsi="Arial" w:cs="Arial"/>
        </w:rPr>
        <w:t xml:space="preserve">„Die aktuellen Marktbedingungen fordern uns in besonderem Maße. Gerade deshalb ist es wichtig, dass wir als Kooperation eng zusammenstehen und unsere Kräfte gezielt bündeln“, erklärt </w:t>
      </w:r>
      <w:r w:rsidRPr="00E70041">
        <w:rPr>
          <w:rFonts w:ascii="Arial" w:hAnsi="Arial" w:cs="Arial"/>
          <w:b/>
          <w:bCs/>
        </w:rPr>
        <w:t>Dr. Stefan Müller, Vorstandsvorsitzender der expert SE</w:t>
      </w:r>
      <w:r>
        <w:rPr>
          <w:rFonts w:ascii="Arial" w:hAnsi="Arial" w:cs="Arial"/>
        </w:rPr>
        <w:t xml:space="preserve">. </w:t>
      </w:r>
      <w:r w:rsidRPr="00E70041">
        <w:rPr>
          <w:rFonts w:ascii="Arial" w:hAnsi="Arial" w:cs="Arial"/>
        </w:rPr>
        <w:t>Unter dem Leitgedanken „expert – Die Kooperation für die Zukunft“ hat expert das Geschäftsjahr genutzt, um die Kooperation konsequent weiterzuentwickeln und wichtige Weichen für die Zukunft zu stellen. Zwar verzeichnete die Kooperation im Vergleich zum Vorjahr einen Umsatzrückgang, gleichzeitig wurden jedoch zentrale Zukunftsthemen gezielt vorangetrieben. Den strategischen Rahmen hierfür bildet die expert-Strategie 2030+, die klare Orientierung schafft und den Fokus auf die Themen legt, die expert langfristig stärken und zukunftsfähig machen. Die für das Geschäftsjahr 2026/2027 definierten Schwerpunkte bilden dabei die Grundlage für die operativen Maßnahmen im laufenden Jahr.</w:t>
      </w:r>
      <w:r>
        <w:rPr>
          <w:rFonts w:ascii="Arial" w:hAnsi="Arial" w:cs="Arial"/>
        </w:rPr>
        <w:t xml:space="preserve"> </w:t>
      </w:r>
      <w:r w:rsidRPr="00E70041">
        <w:rPr>
          <w:rFonts w:ascii="Arial" w:hAnsi="Arial" w:cs="Arial"/>
        </w:rPr>
        <w:t>„Unser Ziel ist es, die Zusammenarbeit innerhalb der Kooperation weiter zu stärken und einen klaren Mehrwert für unsere Gesellschafter, Kunden sowie Industrie- und Dienstleistungspartner zu schaffen. Gemeinsam legen wir damit die Basis, um die Wettbewerbsfähigkeit der Kooperation langfristig zu sichern und die Zukunft des mittelständischen Fachhandels aktiv mitzugestalten“, ergänzt Dr. Müller.</w:t>
      </w:r>
    </w:p>
    <w:p w14:paraId="0527E8BC" w14:textId="21A1A24B" w:rsidR="00D365EF" w:rsidRDefault="00E70041" w:rsidP="00D365EF">
      <w:pPr>
        <w:spacing w:line="276" w:lineRule="auto"/>
        <w:jc w:val="both"/>
        <w:rPr>
          <w:rFonts w:ascii="Arial" w:hAnsi="Arial" w:cs="Arial"/>
          <w:b/>
          <w:bCs/>
        </w:rPr>
      </w:pPr>
      <w:r>
        <w:rPr>
          <w:rFonts w:ascii="Arial" w:hAnsi="Arial" w:cs="Arial"/>
          <w:b/>
          <w:bCs/>
        </w:rPr>
        <w:t>Wirtschaftliche Stabilität und finanzielle Stärke</w:t>
      </w:r>
    </w:p>
    <w:p w14:paraId="7AAD118D" w14:textId="2DD4B5BA" w:rsidR="00565252" w:rsidRDefault="00565252" w:rsidP="00D365EF">
      <w:pPr>
        <w:spacing w:line="276" w:lineRule="auto"/>
        <w:jc w:val="both"/>
        <w:rPr>
          <w:rFonts w:ascii="Arial" w:hAnsi="Arial" w:cs="Arial"/>
        </w:rPr>
      </w:pPr>
      <w:r w:rsidRPr="00565252">
        <w:rPr>
          <w:rFonts w:ascii="Arial" w:hAnsi="Arial" w:cs="Arial"/>
        </w:rPr>
        <w:t xml:space="preserve">Da es sich bei expert um eine Verbundgruppe handelt, kann kein Gewinn im klassischen Sinne kommuniziert werden. Der Gradmesser für den Unternehmenserfolg ist die Gesamtbonusausschüttung an die expert-Gesellschafter. Die Gesamtbonusausschüttung fiel mit </w:t>
      </w:r>
      <w:r w:rsidR="00E70041">
        <w:rPr>
          <w:rFonts w:ascii="Arial" w:hAnsi="Arial" w:cs="Arial"/>
        </w:rPr>
        <w:t>215,9</w:t>
      </w:r>
      <w:r w:rsidRPr="00565252">
        <w:rPr>
          <w:rFonts w:ascii="Arial" w:hAnsi="Arial" w:cs="Arial"/>
        </w:rPr>
        <w:t xml:space="preserve"> Millionen Euro auf einem sehr hohen Niveau aus, diese Angabe entspricht </w:t>
      </w:r>
      <w:r w:rsidR="00883E1E">
        <w:rPr>
          <w:rFonts w:ascii="Arial" w:hAnsi="Arial" w:cs="Arial"/>
        </w:rPr>
        <w:t xml:space="preserve">                </w:t>
      </w:r>
      <w:r w:rsidRPr="00565252">
        <w:rPr>
          <w:rFonts w:ascii="Arial" w:hAnsi="Arial" w:cs="Arial"/>
        </w:rPr>
        <w:t>13,</w:t>
      </w:r>
      <w:r w:rsidR="00E70041">
        <w:rPr>
          <w:rFonts w:ascii="Arial" w:hAnsi="Arial" w:cs="Arial"/>
        </w:rPr>
        <w:t>2</w:t>
      </w:r>
      <w:r w:rsidRPr="00565252">
        <w:rPr>
          <w:rFonts w:ascii="Arial" w:hAnsi="Arial" w:cs="Arial"/>
        </w:rPr>
        <w:t xml:space="preserve"> Prozent des jahresbonuspflichtigen Umsatzes. </w:t>
      </w:r>
      <w:r w:rsidR="00C03CBD" w:rsidRPr="00C03CBD">
        <w:rPr>
          <w:rFonts w:ascii="Arial" w:hAnsi="Arial" w:cs="Arial"/>
        </w:rPr>
        <w:t>Zudem konnte die expert SE zum Bilanzstichtag 31.03.202</w:t>
      </w:r>
      <w:r w:rsidR="00E70041">
        <w:rPr>
          <w:rFonts w:ascii="Arial" w:hAnsi="Arial" w:cs="Arial"/>
        </w:rPr>
        <w:t>6</w:t>
      </w:r>
      <w:r w:rsidR="00C03CBD" w:rsidRPr="00C03CBD">
        <w:rPr>
          <w:rFonts w:ascii="Arial" w:hAnsi="Arial" w:cs="Arial"/>
        </w:rPr>
        <w:t xml:space="preserve"> erneut eine hohe Eigenkapitalquote ausweisen, die auf </w:t>
      </w:r>
      <w:r w:rsidR="00883E1E">
        <w:rPr>
          <w:rFonts w:ascii="Arial" w:hAnsi="Arial" w:cs="Arial"/>
        </w:rPr>
        <w:t xml:space="preserve">                    </w:t>
      </w:r>
      <w:r w:rsidR="00E70041">
        <w:rPr>
          <w:rFonts w:ascii="Arial" w:hAnsi="Arial" w:cs="Arial"/>
        </w:rPr>
        <w:t>30,2</w:t>
      </w:r>
      <w:r w:rsidR="00C03CBD" w:rsidRPr="00C03CBD">
        <w:rPr>
          <w:rFonts w:ascii="Arial" w:hAnsi="Arial" w:cs="Arial"/>
        </w:rPr>
        <w:t xml:space="preserve"> Prozent gestiegen ist</w:t>
      </w:r>
      <w:r w:rsidRPr="00565252">
        <w:rPr>
          <w:rFonts w:ascii="Arial" w:hAnsi="Arial" w:cs="Arial"/>
        </w:rPr>
        <w:t>.</w:t>
      </w:r>
      <w:r w:rsidR="00C03CBD">
        <w:rPr>
          <w:rFonts w:ascii="Arial" w:hAnsi="Arial" w:cs="Arial"/>
        </w:rPr>
        <w:t xml:space="preserve"> </w:t>
      </w:r>
      <w:r w:rsidR="00C03CBD" w:rsidRPr="00934011">
        <w:rPr>
          <w:rFonts w:ascii="Arial" w:hAnsi="Arial" w:cs="Arial"/>
        </w:rPr>
        <w:t>Dies gilt vorbehaltlich der noch ausstehenden Zustimmung der Hauptversammlung.</w:t>
      </w:r>
    </w:p>
    <w:p w14:paraId="3814FC55" w14:textId="3B049CA1" w:rsidR="00883E1E" w:rsidRPr="00FC4BF6" w:rsidRDefault="00E70041" w:rsidP="00D365EF">
      <w:pPr>
        <w:spacing w:line="276" w:lineRule="auto"/>
        <w:jc w:val="both"/>
        <w:rPr>
          <w:rFonts w:ascii="Arial" w:hAnsi="Arial" w:cs="Arial"/>
        </w:rPr>
      </w:pPr>
      <w:r>
        <w:rPr>
          <w:rFonts w:ascii="Arial" w:hAnsi="Arial" w:cs="Arial"/>
        </w:rPr>
        <w:t xml:space="preserve">„Gerade in herausfordernden Marktphasen zeigt sich die Stärke einer Kooperation. expert steht für Stabilität, Verlässlichkeit und partnerschaftliches Handeln – gegenüber unseren Gesellschaftern ebenso wie gegenüber Industrie-, Dienstleistungs- und Finanzierungspartnern. Diese Werte schaffen Vertrauen und bilden die Grundlage für langfristigen Erfolg“, sagt </w:t>
      </w:r>
      <w:r w:rsidRPr="00E70041">
        <w:rPr>
          <w:rFonts w:ascii="Arial" w:hAnsi="Arial" w:cs="Arial"/>
          <w:b/>
          <w:bCs/>
        </w:rPr>
        <w:t>Daniela Schreckling, Finanzvorstand der expert SE</w:t>
      </w:r>
      <w:r>
        <w:rPr>
          <w:rFonts w:ascii="Arial" w:hAnsi="Arial" w:cs="Arial"/>
        </w:rPr>
        <w:t>.</w:t>
      </w:r>
      <w:r w:rsidR="00FC4BF6">
        <w:rPr>
          <w:rFonts w:ascii="Arial" w:hAnsi="Arial" w:cs="Arial"/>
        </w:rPr>
        <w:t xml:space="preserve"> </w:t>
      </w:r>
      <w:r w:rsidR="00FC4BF6" w:rsidRPr="00FC4BF6">
        <w:rPr>
          <w:rFonts w:ascii="Arial" w:hAnsi="Arial" w:cs="Arial"/>
        </w:rPr>
        <w:t xml:space="preserve">Im Geschäftsjahr 2025/2026 konnte expert seine wirtschaftliche Stabilität trotz </w:t>
      </w:r>
      <w:r w:rsidR="00D769C5">
        <w:rPr>
          <w:rFonts w:ascii="Arial" w:hAnsi="Arial" w:cs="Arial"/>
        </w:rPr>
        <w:t xml:space="preserve">Umsatzrückgang um 4,7 Prozent und </w:t>
      </w:r>
      <w:r w:rsidR="00FC4BF6" w:rsidRPr="00FC4BF6">
        <w:rPr>
          <w:rFonts w:ascii="Arial" w:hAnsi="Arial" w:cs="Arial"/>
        </w:rPr>
        <w:t xml:space="preserve">anspruchsvoller Rahmenbedingungen weiter festigen. Das Konzernergebnis </w:t>
      </w:r>
      <w:r w:rsidR="001D0D95">
        <w:rPr>
          <w:rFonts w:ascii="Arial" w:hAnsi="Arial" w:cs="Arial"/>
        </w:rPr>
        <w:t xml:space="preserve">hat sich positiv stabilisiert </w:t>
      </w:r>
      <w:r w:rsidR="00FC4BF6" w:rsidRPr="00FC4BF6">
        <w:rPr>
          <w:rFonts w:ascii="Arial" w:hAnsi="Arial" w:cs="Arial"/>
        </w:rPr>
        <w:t xml:space="preserve">und auch die Liquiditätslage bleibt solide. Daniela Schreckling betont: „Unser Geschäftsmodell verbindet die unternehmerische Stärke </w:t>
      </w:r>
      <w:r w:rsidR="00FC4BF6" w:rsidRPr="00FC4BF6">
        <w:rPr>
          <w:rFonts w:ascii="Arial" w:hAnsi="Arial" w:cs="Arial"/>
        </w:rPr>
        <w:lastRenderedPageBreak/>
        <w:t>selbstständiger Gesellschafter mit den Vorteilen einer leistungsfähigen Kooperation.“ Diese Kombination schaffe eine belastbare Grundlage, um expert nachhaltig weiterzuentwickeln.</w:t>
      </w:r>
      <w:r w:rsidR="00FC4BF6">
        <w:rPr>
          <w:rFonts w:ascii="Arial" w:hAnsi="Arial" w:cs="Arial"/>
        </w:rPr>
        <w:t xml:space="preserve"> </w:t>
      </w:r>
    </w:p>
    <w:p w14:paraId="6F74481C" w14:textId="0F2E208A" w:rsidR="005B4331" w:rsidRDefault="00FC4BF6" w:rsidP="00D365EF">
      <w:pPr>
        <w:spacing w:line="276" w:lineRule="auto"/>
        <w:jc w:val="both"/>
        <w:rPr>
          <w:rFonts w:ascii="Arial" w:hAnsi="Arial" w:cs="Arial"/>
          <w:b/>
          <w:bCs/>
          <w:iCs/>
        </w:rPr>
      </w:pPr>
      <w:r>
        <w:rPr>
          <w:rFonts w:ascii="Arial" w:hAnsi="Arial" w:cs="Arial"/>
          <w:b/>
          <w:bCs/>
          <w:iCs/>
        </w:rPr>
        <w:t>Marktveränderungen aktiv begleiten</w:t>
      </w:r>
    </w:p>
    <w:p w14:paraId="45281C55" w14:textId="4AE37EE5" w:rsidR="00FC4BF6" w:rsidRDefault="00FC4BF6" w:rsidP="00D365EF">
      <w:pPr>
        <w:spacing w:line="276" w:lineRule="auto"/>
        <w:jc w:val="both"/>
        <w:rPr>
          <w:rFonts w:ascii="Arial" w:hAnsi="Arial" w:cs="Arial"/>
          <w:iCs/>
        </w:rPr>
      </w:pPr>
      <w:r>
        <w:rPr>
          <w:rFonts w:ascii="Arial" w:hAnsi="Arial" w:cs="Arial"/>
          <w:iCs/>
        </w:rPr>
        <w:t xml:space="preserve">„Die Marktlandschaft verändert sich rasant. Neue Wettbewerber und internationale Marktteilnehmer erhöhen den Druck auf den Handel. Deshalb investieren wir gezielt in starke Partnerschaften, klare Sortimentsstrategien und attraktive Rahmenbedingungen für unsere Gesellschafter“ erklärt </w:t>
      </w:r>
      <w:r w:rsidRPr="00D46FC6">
        <w:rPr>
          <w:rFonts w:ascii="Arial" w:hAnsi="Arial" w:cs="Arial"/>
          <w:b/>
          <w:bCs/>
          <w:iCs/>
        </w:rPr>
        <w:t>Holger Pöppe, Vertriebsvorstand der expert SE</w:t>
      </w:r>
      <w:r>
        <w:rPr>
          <w:rFonts w:ascii="Arial" w:hAnsi="Arial" w:cs="Arial"/>
          <w:iCs/>
        </w:rPr>
        <w:t>.</w:t>
      </w:r>
    </w:p>
    <w:p w14:paraId="404779C8" w14:textId="00C2C4DB" w:rsidR="00FC4BF6" w:rsidRDefault="00D46FC6" w:rsidP="00D365EF">
      <w:pPr>
        <w:spacing w:line="276" w:lineRule="auto"/>
        <w:jc w:val="both"/>
        <w:rPr>
          <w:rFonts w:ascii="Arial" w:hAnsi="Arial" w:cs="Arial"/>
          <w:iCs/>
        </w:rPr>
      </w:pPr>
      <w:r w:rsidRPr="00D46FC6">
        <w:rPr>
          <w:rFonts w:ascii="Arial" w:hAnsi="Arial" w:cs="Arial"/>
          <w:iCs/>
        </w:rPr>
        <w:t>Die europäische Handelslandschaft befindet sich weiterhin im Wandel. Um die Wettbewerbsfähigkeit der Kooperation nachhaltig zu stärken, entwickelt expert seine Positionierung konsequent weiter und baut die Zusammenarbeit mit Industrie- und Dienstleistungspartnern gezielt aus.</w:t>
      </w:r>
    </w:p>
    <w:p w14:paraId="5B7755E8" w14:textId="6AA21D9C" w:rsidR="006A08DF" w:rsidRDefault="00D769C5" w:rsidP="00D365EF">
      <w:pPr>
        <w:spacing w:line="276" w:lineRule="auto"/>
        <w:jc w:val="both"/>
        <w:rPr>
          <w:rFonts w:ascii="Arial" w:hAnsi="Arial" w:cs="Arial"/>
          <w:iCs/>
        </w:rPr>
      </w:pPr>
      <w:r>
        <w:rPr>
          <w:rFonts w:ascii="Arial" w:hAnsi="Arial" w:cs="Arial"/>
          <w:iCs/>
        </w:rPr>
        <w:t>Durch gezielte Maßnahmen in der Sortimentspolitik, den Aufbau eine</w:t>
      </w:r>
      <w:r w:rsidR="006A08DF">
        <w:rPr>
          <w:rFonts w:ascii="Arial" w:hAnsi="Arial" w:cs="Arial"/>
          <w:iCs/>
        </w:rPr>
        <w:t>s</w:t>
      </w:r>
      <w:r>
        <w:rPr>
          <w:rFonts w:ascii="Arial" w:hAnsi="Arial" w:cs="Arial"/>
          <w:iCs/>
        </w:rPr>
        <w:t xml:space="preserve"> fokussierten Frequenz</w:t>
      </w:r>
      <w:r w:rsidR="006A08DF">
        <w:rPr>
          <w:rFonts w:ascii="Arial" w:hAnsi="Arial" w:cs="Arial"/>
          <w:iCs/>
        </w:rPr>
        <w:t xml:space="preserve">- </w:t>
      </w:r>
      <w:r>
        <w:rPr>
          <w:rFonts w:ascii="Arial" w:hAnsi="Arial" w:cs="Arial"/>
          <w:iCs/>
        </w:rPr>
        <w:t xml:space="preserve">und eines Fachhandelssortiments </w:t>
      </w:r>
      <w:r w:rsidR="006A08DF">
        <w:rPr>
          <w:rFonts w:ascii="Arial" w:hAnsi="Arial" w:cs="Arial"/>
          <w:iCs/>
        </w:rPr>
        <w:t xml:space="preserve">sowie den konsequenten Ausbau des Onlinegeschäfts schafft expert die Voraussetzungen für weiteres Umsatzwachstum und eine höhere Wertschöpfung. Dazu zählen unter anderem die Erweiterung der Vermarktung im Bereich Weiße Ware Großgeräte, der Ausbau der Logistikkapazitäten sowie die gezielte Weiterentwicklung des Eigenmarkensortiments von </w:t>
      </w:r>
      <w:r w:rsidR="00FB6BCF">
        <w:rPr>
          <w:rFonts w:ascii="Arial" w:hAnsi="Arial" w:cs="Arial"/>
          <w:iCs/>
        </w:rPr>
        <w:t>KENDO</w:t>
      </w:r>
      <w:r w:rsidR="006A08DF">
        <w:rPr>
          <w:rFonts w:ascii="Arial" w:hAnsi="Arial" w:cs="Arial"/>
          <w:iCs/>
        </w:rPr>
        <w:t xml:space="preserve"> und die Zusammenarbeit mit starken Industriepartnern. </w:t>
      </w:r>
    </w:p>
    <w:p w14:paraId="1F223AE8" w14:textId="2456480C" w:rsidR="006A08DF" w:rsidRDefault="006A08DF" w:rsidP="00D365EF">
      <w:pPr>
        <w:spacing w:line="276" w:lineRule="auto"/>
        <w:jc w:val="both"/>
        <w:rPr>
          <w:rFonts w:ascii="Arial" w:hAnsi="Arial" w:cs="Arial"/>
          <w:iCs/>
        </w:rPr>
      </w:pPr>
      <w:r>
        <w:rPr>
          <w:rFonts w:ascii="Arial" w:hAnsi="Arial" w:cs="Arial"/>
          <w:iCs/>
        </w:rPr>
        <w:t xml:space="preserve">„Online und stationärer Handel müssen nahtlos zusammenspielen. Deshalb setzen wir auf die richtigen Produkte, die richtigen Partner und ein Sortiment, das unsere Gesellschafter nachhaltig im Wettbewerb stärkt“, </w:t>
      </w:r>
      <w:r w:rsidR="00FB6BCF">
        <w:rPr>
          <w:rFonts w:ascii="Arial" w:hAnsi="Arial" w:cs="Arial"/>
          <w:iCs/>
        </w:rPr>
        <w:t>so</w:t>
      </w:r>
      <w:r>
        <w:rPr>
          <w:rFonts w:ascii="Arial" w:hAnsi="Arial" w:cs="Arial"/>
          <w:iCs/>
        </w:rPr>
        <w:t xml:space="preserve"> Pöppe.</w:t>
      </w:r>
    </w:p>
    <w:p w14:paraId="317F238F" w14:textId="23016557" w:rsidR="00D46FC6" w:rsidRDefault="00D46FC6" w:rsidP="00D365EF">
      <w:pPr>
        <w:spacing w:line="276" w:lineRule="auto"/>
        <w:jc w:val="both"/>
        <w:rPr>
          <w:rFonts w:ascii="Arial" w:hAnsi="Arial" w:cs="Arial"/>
          <w:b/>
          <w:iCs/>
          <w:color w:val="000000" w:themeColor="text1"/>
        </w:rPr>
      </w:pPr>
      <w:r>
        <w:rPr>
          <w:rFonts w:ascii="Arial" w:hAnsi="Arial" w:cs="Arial"/>
          <w:b/>
          <w:iCs/>
          <w:color w:val="000000" w:themeColor="text1"/>
        </w:rPr>
        <w:t>Fachberatung als Wettbewerbsvorteil</w:t>
      </w:r>
    </w:p>
    <w:p w14:paraId="26CFEE65" w14:textId="29CA7A2E" w:rsidR="00D46FC6" w:rsidRPr="00D46FC6" w:rsidRDefault="00D46FC6" w:rsidP="00D365EF">
      <w:pPr>
        <w:spacing w:line="276" w:lineRule="auto"/>
        <w:jc w:val="both"/>
        <w:rPr>
          <w:rFonts w:ascii="Arial" w:hAnsi="Arial" w:cs="Arial"/>
          <w:bCs/>
          <w:iCs/>
          <w:color w:val="000000" w:themeColor="text1"/>
        </w:rPr>
      </w:pPr>
      <w:r w:rsidRPr="00D46FC6">
        <w:rPr>
          <w:rFonts w:ascii="Arial" w:hAnsi="Arial" w:cs="Arial"/>
          <w:bCs/>
          <w:iCs/>
          <w:color w:val="000000" w:themeColor="text1"/>
        </w:rPr>
        <w:t>Ein weiterer Schwerpunkt der expert-Strategie 2030+ liegt auf der konsequenten Unterstützung der Gesellschafter und der Gewinnung, Entwicklung sowie langfristigen Bindung qualifizierter Mitarbeite</w:t>
      </w:r>
      <w:r>
        <w:rPr>
          <w:rFonts w:ascii="Arial" w:hAnsi="Arial" w:cs="Arial"/>
          <w:bCs/>
          <w:iCs/>
          <w:color w:val="000000" w:themeColor="text1"/>
        </w:rPr>
        <w:t>r</w:t>
      </w:r>
      <w:r w:rsidRPr="00D46FC6">
        <w:rPr>
          <w:rFonts w:ascii="Arial" w:hAnsi="Arial" w:cs="Arial"/>
          <w:bCs/>
          <w:iCs/>
          <w:color w:val="000000" w:themeColor="text1"/>
        </w:rPr>
        <w:t>. Ziel ist es, optimale Rahmenbedingungen für eine erfolgreiche Umsetzung auf der Fläche zu schaffen und die Fachberatung als entscheidenden Wettbewerbsvorteil weiter auszubauen. Dafür investiert expert kontinuierlich in praxisnahe Weiterbildungsformate und Schulungsoffensiven, die gemeinsam mit Industrie- und Dienstleistungspartnern entwickelt und gezielt an den Anforderungen des Marktes ausgerichtet werden. Auch im Kalenderjahr 2027 werden die Schulungsangebote fortgeführt und umfassen unter anderem die Bereiche Telekommunikation/PC, E-Mobility, Unterhaltungselektronik sowie Weiße Ware Klein- und Großgeräte und Siebträgermaschinen.</w:t>
      </w:r>
    </w:p>
    <w:p w14:paraId="45691F06" w14:textId="671C3D8C" w:rsidR="001B1F58" w:rsidRDefault="00EC407C" w:rsidP="00D365EF">
      <w:pPr>
        <w:spacing w:line="276" w:lineRule="auto"/>
        <w:jc w:val="both"/>
        <w:rPr>
          <w:rFonts w:ascii="Arial" w:hAnsi="Arial" w:cs="Arial"/>
          <w:b/>
          <w:bCs/>
        </w:rPr>
      </w:pPr>
      <w:r>
        <w:rPr>
          <w:rFonts w:ascii="Arial" w:hAnsi="Arial" w:cs="Arial"/>
          <w:b/>
          <w:bCs/>
        </w:rPr>
        <w:t>Service und Digitalisierung als Erfolgsfaktor im Fachhandel</w:t>
      </w:r>
    </w:p>
    <w:p w14:paraId="6DFFC721" w14:textId="1BF5715C" w:rsidR="00EC407C" w:rsidRPr="00EC407C" w:rsidRDefault="00EC407C" w:rsidP="00EC407C">
      <w:pPr>
        <w:spacing w:line="276" w:lineRule="auto"/>
        <w:jc w:val="both"/>
        <w:rPr>
          <w:rFonts w:ascii="Arial" w:hAnsi="Arial" w:cs="Arial"/>
        </w:rPr>
      </w:pPr>
      <w:r w:rsidRPr="00EC407C">
        <w:rPr>
          <w:rFonts w:ascii="Arial" w:hAnsi="Arial" w:cs="Arial"/>
        </w:rPr>
        <w:t xml:space="preserve">„Erfolgreicher Fachhandel entsteht dort, wo exzellenter Service, digitale Unterstützung und kompetente </w:t>
      </w:r>
      <w:r>
        <w:rPr>
          <w:rFonts w:ascii="Arial" w:hAnsi="Arial" w:cs="Arial"/>
        </w:rPr>
        <w:t>Fachb</w:t>
      </w:r>
      <w:r w:rsidRPr="00EC407C">
        <w:rPr>
          <w:rFonts w:ascii="Arial" w:hAnsi="Arial" w:cs="Arial"/>
        </w:rPr>
        <w:t xml:space="preserve">eratung zusammenkommen. Deshalb entwickeln wir unsere Lösungen kontinuierlich weiter und schaffen die Voraussetzungen, damit unsere Gesellschafter ihre Kunden auch künftig auf höchstem Niveau begleiten können“, erklärt </w:t>
      </w:r>
      <w:r w:rsidRPr="00A42F52">
        <w:rPr>
          <w:rFonts w:ascii="Arial" w:hAnsi="Arial" w:cs="Arial"/>
          <w:b/>
          <w:bCs/>
        </w:rPr>
        <w:t>Christoph Komor, Einzelhandelsvorstand der expert SE</w:t>
      </w:r>
      <w:r w:rsidRPr="00EC407C">
        <w:rPr>
          <w:rFonts w:ascii="Arial" w:hAnsi="Arial" w:cs="Arial"/>
        </w:rPr>
        <w:t>.</w:t>
      </w:r>
    </w:p>
    <w:p w14:paraId="08873B3F" w14:textId="236DA70F" w:rsidR="00EC407C" w:rsidRPr="00EC407C" w:rsidRDefault="00EC407C" w:rsidP="00EC407C">
      <w:pPr>
        <w:spacing w:line="276" w:lineRule="auto"/>
        <w:jc w:val="both"/>
        <w:rPr>
          <w:rFonts w:ascii="Arial" w:hAnsi="Arial" w:cs="Arial"/>
        </w:rPr>
      </w:pPr>
      <w:r w:rsidRPr="00EC407C">
        <w:rPr>
          <w:rFonts w:ascii="Arial" w:hAnsi="Arial" w:cs="Arial"/>
        </w:rPr>
        <w:t>Im Rahmen de</w:t>
      </w:r>
      <w:r w:rsidR="00FB6BCF">
        <w:rPr>
          <w:rFonts w:ascii="Arial" w:hAnsi="Arial" w:cs="Arial"/>
        </w:rPr>
        <w:t xml:space="preserve">s Schwerpunktthemas </w:t>
      </w:r>
      <w:r w:rsidRPr="00EC407C">
        <w:rPr>
          <w:rFonts w:ascii="Arial" w:hAnsi="Arial" w:cs="Arial"/>
        </w:rPr>
        <w:t xml:space="preserve">„Besser im Einzelhandel“ stärkt expert gezielt die Leistungsfähigkeit seiner Standorte und bündelt zugleich die regionale Onlinepower. Neben </w:t>
      </w:r>
      <w:r w:rsidRPr="00EC407C">
        <w:rPr>
          <w:rFonts w:ascii="Arial" w:hAnsi="Arial" w:cs="Arial"/>
        </w:rPr>
        <w:lastRenderedPageBreak/>
        <w:t xml:space="preserve">der Weiterentwicklung des experten Performance Cups als Instrument zur Förderung von Leistung und Transparenz investiert die </w:t>
      </w:r>
      <w:r w:rsidR="00A42F52">
        <w:rPr>
          <w:rFonts w:ascii="Arial" w:hAnsi="Arial" w:cs="Arial"/>
        </w:rPr>
        <w:t>Fachhandelsk</w:t>
      </w:r>
      <w:r w:rsidRPr="00EC407C">
        <w:rPr>
          <w:rFonts w:ascii="Arial" w:hAnsi="Arial" w:cs="Arial"/>
        </w:rPr>
        <w:t xml:space="preserve">ooperation insbesondere in digitale Service- und Beratungslösungen. Anwendungen wie die Serviceplattform SARA! und der mobile Verkaufshelfer </w:t>
      </w:r>
      <w:r w:rsidR="00FB6BCF">
        <w:rPr>
          <w:rFonts w:ascii="Arial" w:hAnsi="Arial" w:cs="Arial"/>
        </w:rPr>
        <w:t xml:space="preserve">expert </w:t>
      </w:r>
      <w:r w:rsidRPr="00EC407C">
        <w:rPr>
          <w:rFonts w:ascii="Arial" w:hAnsi="Arial" w:cs="Arial"/>
        </w:rPr>
        <w:t>NEO, jeweils mit integriertem KI-Assistenten zu Themen wie Serviceabwicklung und „Recht auf Reparatur“, unterstützen die Mitarbeite</w:t>
      </w:r>
      <w:r w:rsidR="00A42F52">
        <w:rPr>
          <w:rFonts w:ascii="Arial" w:hAnsi="Arial" w:cs="Arial"/>
        </w:rPr>
        <w:t>r</w:t>
      </w:r>
      <w:r w:rsidRPr="00EC407C">
        <w:rPr>
          <w:rFonts w:ascii="Arial" w:hAnsi="Arial" w:cs="Arial"/>
        </w:rPr>
        <w:t xml:space="preserve"> im Tagesgeschäft, vereinfachen Prozesse und schaffen mehr Zeit für die persönliche </w:t>
      </w:r>
      <w:r w:rsidR="00A42F52">
        <w:rPr>
          <w:rFonts w:ascii="Arial" w:hAnsi="Arial" w:cs="Arial"/>
        </w:rPr>
        <w:t>Fachb</w:t>
      </w:r>
      <w:r w:rsidRPr="00EC407C">
        <w:rPr>
          <w:rFonts w:ascii="Arial" w:hAnsi="Arial" w:cs="Arial"/>
        </w:rPr>
        <w:t>eratung. Ergänzt wird dies durch neue Liefer- und Serviceangebote: Ab 1. September 2026 stehen im Liefergebiet der 63 Regiebetriebe Expresslieferungen innerhalb von 90 Minuten sowie eine 24-Stunden</w:t>
      </w:r>
      <w:r w:rsidR="00A42F52">
        <w:rPr>
          <w:rFonts w:ascii="Arial" w:hAnsi="Arial" w:cs="Arial"/>
        </w:rPr>
        <w:t>-</w:t>
      </w:r>
      <w:r w:rsidRPr="00EC407C">
        <w:rPr>
          <w:rFonts w:ascii="Arial" w:hAnsi="Arial" w:cs="Arial"/>
        </w:rPr>
        <w:t>Lieferung für Großgeräte zur Verfügung. Gleichzeitig baut expert sein Servicepartner-Netzwerk sowie die Initiative „Recht auf Reparatur“ weiter aus und stärkt damit nachhaltige Serviceangebote für die Kunden.</w:t>
      </w:r>
    </w:p>
    <w:p w14:paraId="09CA5E7F" w14:textId="423B9CAA" w:rsidR="00EC407C" w:rsidRPr="00EC407C" w:rsidRDefault="00EC407C" w:rsidP="00D365EF">
      <w:pPr>
        <w:spacing w:line="276" w:lineRule="auto"/>
        <w:jc w:val="both"/>
        <w:rPr>
          <w:rFonts w:ascii="Arial" w:hAnsi="Arial" w:cs="Arial"/>
        </w:rPr>
      </w:pPr>
      <w:r w:rsidRPr="00EC407C">
        <w:rPr>
          <w:rFonts w:ascii="Arial" w:hAnsi="Arial" w:cs="Arial"/>
        </w:rPr>
        <w:t xml:space="preserve">„Persönliche </w:t>
      </w:r>
      <w:r w:rsidR="00A42F52">
        <w:rPr>
          <w:rFonts w:ascii="Arial" w:hAnsi="Arial" w:cs="Arial"/>
        </w:rPr>
        <w:t>Fachb</w:t>
      </w:r>
      <w:r w:rsidRPr="00EC407C">
        <w:rPr>
          <w:rFonts w:ascii="Arial" w:hAnsi="Arial" w:cs="Arial"/>
        </w:rPr>
        <w:t>eratung bleibt unsere größte Stärke. Mit digitalen Werkzeugen und einem leistungsfähigen Servicenetzwerk schaffen wir die besten Voraussetzungen, um unsere Kunden kompetent zu begleiten und ihnen auch über den Kauf hinaus echten Mehrwert zu bieten“, ergänzt Komor.</w:t>
      </w:r>
    </w:p>
    <w:p w14:paraId="3048F182" w14:textId="0BD07DFA" w:rsidR="00E06F01" w:rsidRDefault="006F57AF" w:rsidP="00D365EF">
      <w:pPr>
        <w:spacing w:line="276" w:lineRule="auto"/>
        <w:jc w:val="both"/>
        <w:rPr>
          <w:rFonts w:ascii="Arial" w:hAnsi="Arial" w:cs="Arial"/>
          <w:b/>
          <w:bCs/>
        </w:rPr>
      </w:pPr>
      <w:r>
        <w:rPr>
          <w:rFonts w:ascii="Arial" w:hAnsi="Arial" w:cs="Arial"/>
          <w:b/>
          <w:bCs/>
        </w:rPr>
        <w:t xml:space="preserve">Neue Partnerschaften stärken Kundenbindung und Payment </w:t>
      </w:r>
    </w:p>
    <w:p w14:paraId="038E66ED" w14:textId="77777777" w:rsidR="002F5AE9" w:rsidRPr="002F5AE9" w:rsidRDefault="002F5AE9" w:rsidP="002F5AE9">
      <w:pPr>
        <w:spacing w:line="276" w:lineRule="auto"/>
        <w:jc w:val="both"/>
        <w:rPr>
          <w:rFonts w:ascii="Arial" w:hAnsi="Arial" w:cs="Arial"/>
          <w:bCs/>
        </w:rPr>
      </w:pPr>
      <w:r w:rsidRPr="002F5AE9">
        <w:rPr>
          <w:rFonts w:ascii="Arial" w:hAnsi="Arial" w:cs="Arial"/>
          <w:bCs/>
        </w:rPr>
        <w:t>Mit PAYBACK gewinnt expert ab Herbst 2026 einen starken strategischen Partner für die Weiterentwicklung der Kundenansprache und erhält zugleich Zugang zu über 35 Millionen Kunden in ganz Deutschland. Durch die geschlossene Teilnahme aller expert Gesellschafter und die Marketing- und Tech-Expertise von PAYBACK wird die Kunden(</w:t>
      </w:r>
      <w:proofErr w:type="spellStart"/>
      <w:r w:rsidRPr="002F5AE9">
        <w:rPr>
          <w:rFonts w:ascii="Arial" w:hAnsi="Arial" w:cs="Arial"/>
          <w:bCs/>
        </w:rPr>
        <w:t>ver</w:t>
      </w:r>
      <w:proofErr w:type="spellEnd"/>
      <w:r w:rsidRPr="002F5AE9">
        <w:rPr>
          <w:rFonts w:ascii="Arial" w:hAnsi="Arial" w:cs="Arial"/>
          <w:bCs/>
        </w:rPr>
        <w:t>)</w:t>
      </w:r>
      <w:proofErr w:type="spellStart"/>
      <w:r w:rsidRPr="002F5AE9">
        <w:rPr>
          <w:rFonts w:ascii="Arial" w:hAnsi="Arial" w:cs="Arial"/>
          <w:bCs/>
        </w:rPr>
        <w:t>bindung</w:t>
      </w:r>
      <w:proofErr w:type="spellEnd"/>
      <w:r w:rsidRPr="002F5AE9">
        <w:rPr>
          <w:rFonts w:ascii="Arial" w:hAnsi="Arial" w:cs="Arial"/>
          <w:bCs/>
        </w:rPr>
        <w:t xml:space="preserve"> deutlich gestärkt und eine klare Differenzierung zum Wettbewerb geschaffen.</w:t>
      </w:r>
    </w:p>
    <w:p w14:paraId="31834026" w14:textId="021DD1F6" w:rsidR="00E06F01" w:rsidRPr="006F57AF" w:rsidRDefault="006F57AF" w:rsidP="00D365EF">
      <w:pPr>
        <w:spacing w:line="276" w:lineRule="auto"/>
        <w:jc w:val="both"/>
        <w:rPr>
          <w:rFonts w:ascii="Arial" w:hAnsi="Arial" w:cs="Arial"/>
          <w:b/>
          <w:bCs/>
        </w:rPr>
      </w:pPr>
      <w:r w:rsidRPr="006F57AF">
        <w:rPr>
          <w:rFonts w:ascii="Arial" w:hAnsi="Arial" w:cs="Arial"/>
          <w:bCs/>
        </w:rPr>
        <w:t>Im Bereich Payment erweitert expert sein Angebot zudem mit der Kooperation der European Payments Initiative und Wero, das seit Juni 2026 als zusätzliche, sichere und komfortable Bezahloption im Online-Shop zur Verfügung steht.</w:t>
      </w:r>
    </w:p>
    <w:p w14:paraId="7138D33E" w14:textId="57BE0815" w:rsidR="00B174A3" w:rsidRPr="006F6D81" w:rsidRDefault="00B174A3" w:rsidP="00D365EF">
      <w:pPr>
        <w:spacing w:line="276" w:lineRule="auto"/>
        <w:jc w:val="both"/>
        <w:rPr>
          <w:rFonts w:ascii="Arial" w:hAnsi="Arial" w:cs="Arial"/>
          <w:b/>
          <w:bCs/>
        </w:rPr>
      </w:pPr>
      <w:r w:rsidRPr="006F6D81">
        <w:rPr>
          <w:rFonts w:ascii="Arial" w:hAnsi="Arial" w:cs="Arial"/>
          <w:b/>
          <w:bCs/>
        </w:rPr>
        <w:t xml:space="preserve">Save </w:t>
      </w:r>
      <w:proofErr w:type="spellStart"/>
      <w:r w:rsidRPr="006F6D81">
        <w:rPr>
          <w:rFonts w:ascii="Arial" w:hAnsi="Arial" w:cs="Arial"/>
          <w:b/>
          <w:bCs/>
        </w:rPr>
        <w:t>the</w:t>
      </w:r>
      <w:proofErr w:type="spellEnd"/>
      <w:r w:rsidRPr="006F6D81">
        <w:rPr>
          <w:rFonts w:ascii="Arial" w:hAnsi="Arial" w:cs="Arial"/>
          <w:b/>
          <w:bCs/>
        </w:rPr>
        <w:t xml:space="preserve"> </w:t>
      </w:r>
      <w:r w:rsidR="00934011" w:rsidRPr="006F6D81">
        <w:rPr>
          <w:rFonts w:ascii="Arial" w:hAnsi="Arial" w:cs="Arial"/>
          <w:b/>
          <w:bCs/>
        </w:rPr>
        <w:t>D</w:t>
      </w:r>
      <w:r w:rsidRPr="006F6D81">
        <w:rPr>
          <w:rFonts w:ascii="Arial" w:hAnsi="Arial" w:cs="Arial"/>
          <w:b/>
          <w:bCs/>
        </w:rPr>
        <w:t>ates</w:t>
      </w:r>
    </w:p>
    <w:p w14:paraId="2E45065B" w14:textId="03F4679D" w:rsidR="00DF52CA" w:rsidRPr="005B4331" w:rsidRDefault="00DF52CA" w:rsidP="00D365EF">
      <w:pPr>
        <w:spacing w:line="276" w:lineRule="auto"/>
        <w:jc w:val="both"/>
        <w:rPr>
          <w:rFonts w:ascii="Arial" w:hAnsi="Arial" w:cs="Arial"/>
          <w:b/>
          <w:bCs/>
        </w:rPr>
      </w:pPr>
      <w:r w:rsidRPr="00DF52CA">
        <w:rPr>
          <w:rFonts w:ascii="Arial" w:hAnsi="Arial" w:cs="Arial"/>
        </w:rPr>
        <w:t>Auch im Geschäftsjahr 202</w:t>
      </w:r>
      <w:r w:rsidR="00E06F01">
        <w:rPr>
          <w:rFonts w:ascii="Arial" w:hAnsi="Arial" w:cs="Arial"/>
        </w:rPr>
        <w:t>6</w:t>
      </w:r>
      <w:r w:rsidRPr="00DF52CA">
        <w:rPr>
          <w:rFonts w:ascii="Arial" w:hAnsi="Arial" w:cs="Arial"/>
        </w:rPr>
        <w:t>/202</w:t>
      </w:r>
      <w:r w:rsidR="00E06F01">
        <w:rPr>
          <w:rFonts w:ascii="Arial" w:hAnsi="Arial" w:cs="Arial"/>
        </w:rPr>
        <w:t>7</w:t>
      </w:r>
      <w:r w:rsidRPr="00DF52CA">
        <w:rPr>
          <w:rFonts w:ascii="Arial" w:hAnsi="Arial" w:cs="Arial"/>
        </w:rPr>
        <w:t xml:space="preserve"> bietet expert wieder zahlreiche Veranstaltungsformate, </w:t>
      </w:r>
      <w:r w:rsidR="001B2859">
        <w:rPr>
          <w:rFonts w:ascii="Arial" w:hAnsi="Arial" w:cs="Arial"/>
        </w:rPr>
        <w:t>die</w:t>
      </w:r>
      <w:r w:rsidR="001B2859" w:rsidRPr="00DF52CA">
        <w:rPr>
          <w:rFonts w:ascii="Arial" w:hAnsi="Arial" w:cs="Arial"/>
        </w:rPr>
        <w:t xml:space="preserve"> </w:t>
      </w:r>
      <w:r w:rsidR="00A10F11" w:rsidRPr="00DF52CA">
        <w:rPr>
          <w:rFonts w:ascii="Arial" w:hAnsi="Arial" w:cs="Arial"/>
        </w:rPr>
        <w:t>Raum</w:t>
      </w:r>
      <w:r w:rsidRPr="00DF52CA">
        <w:rPr>
          <w:rFonts w:ascii="Arial" w:hAnsi="Arial" w:cs="Arial"/>
        </w:rPr>
        <w:t xml:space="preserve"> für Austausch, Information und Inspiration schaffen. Vom </w:t>
      </w:r>
      <w:r w:rsidR="00E06F01">
        <w:rPr>
          <w:rFonts w:ascii="Arial" w:hAnsi="Arial" w:cs="Arial"/>
        </w:rPr>
        <w:t>4</w:t>
      </w:r>
      <w:r w:rsidRPr="00DF52CA">
        <w:rPr>
          <w:rFonts w:ascii="Arial" w:hAnsi="Arial" w:cs="Arial"/>
        </w:rPr>
        <w:t xml:space="preserve">. bis </w:t>
      </w:r>
      <w:r w:rsidR="00E06F01">
        <w:rPr>
          <w:rFonts w:ascii="Arial" w:hAnsi="Arial" w:cs="Arial"/>
        </w:rPr>
        <w:t>8</w:t>
      </w:r>
      <w:r w:rsidRPr="00DF52CA">
        <w:rPr>
          <w:rFonts w:ascii="Arial" w:hAnsi="Arial" w:cs="Arial"/>
        </w:rPr>
        <w:t>. September 202</w:t>
      </w:r>
      <w:r w:rsidR="00E06F01">
        <w:rPr>
          <w:rFonts w:ascii="Arial" w:hAnsi="Arial" w:cs="Arial"/>
        </w:rPr>
        <w:t xml:space="preserve">6 </w:t>
      </w:r>
      <w:r w:rsidRPr="00DF52CA">
        <w:rPr>
          <w:rFonts w:ascii="Arial" w:hAnsi="Arial" w:cs="Arial"/>
        </w:rPr>
        <w:t>präsentiert sich expert</w:t>
      </w:r>
      <w:r w:rsidR="005C2B62">
        <w:rPr>
          <w:rFonts w:ascii="Arial" w:hAnsi="Arial" w:cs="Arial"/>
        </w:rPr>
        <w:t xml:space="preserve"> </w:t>
      </w:r>
      <w:r w:rsidR="00E06F01">
        <w:rPr>
          <w:rFonts w:ascii="Arial" w:hAnsi="Arial" w:cs="Arial"/>
        </w:rPr>
        <w:t xml:space="preserve">als Teil der Retail Innovation Zone mit einer gemeinsamen Business Lounge zusammen mit </w:t>
      </w:r>
      <w:proofErr w:type="spellStart"/>
      <w:r w:rsidR="00E06F01">
        <w:rPr>
          <w:rFonts w:ascii="Arial" w:hAnsi="Arial" w:cs="Arial"/>
        </w:rPr>
        <w:t>ElectronicPartner</w:t>
      </w:r>
      <w:proofErr w:type="spellEnd"/>
      <w:r w:rsidR="00E06F01">
        <w:rPr>
          <w:rFonts w:ascii="Arial" w:hAnsi="Arial" w:cs="Arial"/>
        </w:rPr>
        <w:t xml:space="preserve"> und Euronics im City Cube, Level B auf der</w:t>
      </w:r>
      <w:r w:rsidRPr="00DF52CA">
        <w:rPr>
          <w:rFonts w:ascii="Arial" w:hAnsi="Arial" w:cs="Arial"/>
        </w:rPr>
        <w:t xml:space="preserve"> </w:t>
      </w:r>
      <w:r w:rsidRPr="005B4331">
        <w:rPr>
          <w:rFonts w:ascii="Arial" w:hAnsi="Arial" w:cs="Arial"/>
          <w:b/>
          <w:bCs/>
        </w:rPr>
        <w:t xml:space="preserve">IFA in Berlin. </w:t>
      </w:r>
    </w:p>
    <w:p w14:paraId="2911AF2C" w14:textId="2B8D5FB6" w:rsidR="00DF52CA" w:rsidRPr="00DF52CA" w:rsidRDefault="00DF52CA" w:rsidP="00D365EF">
      <w:pPr>
        <w:spacing w:line="276" w:lineRule="auto"/>
        <w:jc w:val="both"/>
        <w:rPr>
          <w:rFonts w:ascii="Arial" w:hAnsi="Arial" w:cs="Arial"/>
        </w:rPr>
      </w:pPr>
      <w:r w:rsidRPr="00DF52CA">
        <w:rPr>
          <w:rFonts w:ascii="Arial" w:hAnsi="Arial" w:cs="Arial"/>
        </w:rPr>
        <w:t xml:space="preserve">Im Anschluss folgt die </w:t>
      </w:r>
      <w:r w:rsidRPr="005B4331">
        <w:rPr>
          <w:rFonts w:ascii="Arial" w:hAnsi="Arial" w:cs="Arial"/>
          <w:b/>
          <w:bCs/>
        </w:rPr>
        <w:t>expert-Hauptversammlung</w:t>
      </w:r>
      <w:r w:rsidRPr="00DF52CA">
        <w:rPr>
          <w:rFonts w:ascii="Arial" w:hAnsi="Arial" w:cs="Arial"/>
        </w:rPr>
        <w:t xml:space="preserve"> am 2</w:t>
      </w:r>
      <w:r w:rsidR="00E06F01">
        <w:rPr>
          <w:rFonts w:ascii="Arial" w:hAnsi="Arial" w:cs="Arial"/>
        </w:rPr>
        <w:t>6</w:t>
      </w:r>
      <w:r w:rsidRPr="00DF52CA">
        <w:rPr>
          <w:rFonts w:ascii="Arial" w:hAnsi="Arial" w:cs="Arial"/>
        </w:rPr>
        <w:t>. und 2</w:t>
      </w:r>
      <w:r w:rsidR="00E06F01">
        <w:rPr>
          <w:rFonts w:ascii="Arial" w:hAnsi="Arial" w:cs="Arial"/>
        </w:rPr>
        <w:t>7</w:t>
      </w:r>
      <w:r w:rsidRPr="00DF52CA">
        <w:rPr>
          <w:rFonts w:ascii="Arial" w:hAnsi="Arial" w:cs="Arial"/>
        </w:rPr>
        <w:t>. September 202</w:t>
      </w:r>
      <w:r w:rsidR="00E06F01">
        <w:rPr>
          <w:rFonts w:ascii="Arial" w:hAnsi="Arial" w:cs="Arial"/>
        </w:rPr>
        <w:t>6</w:t>
      </w:r>
      <w:r w:rsidRPr="00DF52CA">
        <w:rPr>
          <w:rFonts w:ascii="Arial" w:hAnsi="Arial" w:cs="Arial"/>
        </w:rPr>
        <w:t xml:space="preserve"> in der LOKHALLE Göttingen.</w:t>
      </w:r>
      <w:r w:rsidR="00FB6BCF">
        <w:rPr>
          <w:rFonts w:ascii="Arial" w:hAnsi="Arial" w:cs="Arial"/>
        </w:rPr>
        <w:t xml:space="preserve"> </w:t>
      </w:r>
      <w:r w:rsidR="00F512CC">
        <w:rPr>
          <w:rFonts w:ascii="Arial" w:hAnsi="Arial" w:cs="Arial"/>
        </w:rPr>
        <w:t>Ein besonderer Schwerpunkt liegt dabei auf dem Highlight-Thema PAYBACK.</w:t>
      </w:r>
    </w:p>
    <w:p w14:paraId="4DA37FBD" w14:textId="402F62E1" w:rsidR="00D1421B" w:rsidRPr="00DF52CA" w:rsidRDefault="00DF52CA" w:rsidP="00D365EF">
      <w:pPr>
        <w:spacing w:line="276" w:lineRule="auto"/>
        <w:jc w:val="both"/>
        <w:rPr>
          <w:rFonts w:ascii="Arial" w:hAnsi="Arial" w:cs="Arial"/>
        </w:rPr>
      </w:pPr>
      <w:r w:rsidRPr="00DF52CA">
        <w:rPr>
          <w:rFonts w:ascii="Arial" w:hAnsi="Arial" w:cs="Arial"/>
        </w:rPr>
        <w:t>Ein weiteres Highlight erwartet die Branche zu Beginn des neuen Jahres: Vom 2</w:t>
      </w:r>
      <w:r w:rsidR="00F512CC">
        <w:rPr>
          <w:rFonts w:ascii="Arial" w:hAnsi="Arial" w:cs="Arial"/>
        </w:rPr>
        <w:t>0</w:t>
      </w:r>
      <w:r w:rsidRPr="00DF52CA">
        <w:rPr>
          <w:rFonts w:ascii="Arial" w:hAnsi="Arial" w:cs="Arial"/>
        </w:rPr>
        <w:t xml:space="preserve">. </w:t>
      </w:r>
      <w:r w:rsidR="00F512CC">
        <w:rPr>
          <w:rFonts w:ascii="Arial" w:hAnsi="Arial" w:cs="Arial"/>
        </w:rPr>
        <w:t xml:space="preserve">bis 22. </w:t>
      </w:r>
      <w:r w:rsidRPr="00DF52CA">
        <w:rPr>
          <w:rFonts w:ascii="Arial" w:hAnsi="Arial" w:cs="Arial"/>
        </w:rPr>
        <w:t xml:space="preserve">Februar </w:t>
      </w:r>
      <w:r w:rsidR="00F512CC">
        <w:rPr>
          <w:rFonts w:ascii="Arial" w:hAnsi="Arial" w:cs="Arial"/>
        </w:rPr>
        <w:t>2027</w:t>
      </w:r>
      <w:r w:rsidRPr="00DF52CA">
        <w:rPr>
          <w:rFonts w:ascii="Arial" w:hAnsi="Arial" w:cs="Arial"/>
        </w:rPr>
        <w:t xml:space="preserve"> findet </w:t>
      </w:r>
      <w:r w:rsidR="00FB6BCF">
        <w:rPr>
          <w:rFonts w:ascii="Arial" w:hAnsi="Arial" w:cs="Arial"/>
        </w:rPr>
        <w:t xml:space="preserve">die </w:t>
      </w:r>
      <w:r w:rsidR="00FB6BCF" w:rsidRPr="00CF181D">
        <w:rPr>
          <w:rFonts w:ascii="Arial" w:hAnsi="Arial" w:cs="Arial"/>
          <w:b/>
          <w:bCs/>
        </w:rPr>
        <w:t>expert Frühjahrstagung</w:t>
      </w:r>
      <w:r w:rsidR="00FB6BCF">
        <w:rPr>
          <w:rFonts w:ascii="Arial" w:hAnsi="Arial" w:cs="Arial"/>
        </w:rPr>
        <w:t xml:space="preserve"> im Rahmen der</w:t>
      </w:r>
      <w:r w:rsidRPr="00DF52CA">
        <w:rPr>
          <w:rFonts w:ascii="Arial" w:hAnsi="Arial" w:cs="Arial"/>
        </w:rPr>
        <w:t xml:space="preserve"> </w:t>
      </w:r>
      <w:r w:rsidR="00D1421B">
        <w:rPr>
          <w:rFonts w:ascii="Arial" w:hAnsi="Arial" w:cs="Arial"/>
        </w:rPr>
        <w:t>erfolgreiche</w:t>
      </w:r>
      <w:r w:rsidR="00FB6BCF">
        <w:rPr>
          <w:rFonts w:ascii="Arial" w:hAnsi="Arial" w:cs="Arial"/>
        </w:rPr>
        <w:t xml:space="preserve">n </w:t>
      </w:r>
      <w:r w:rsidR="00D1421B" w:rsidRPr="005B4331">
        <w:rPr>
          <w:rFonts w:ascii="Arial" w:hAnsi="Arial" w:cs="Arial"/>
          <w:b/>
          <w:bCs/>
        </w:rPr>
        <w:t>Kooperationsmesse KOOP</w:t>
      </w:r>
      <w:r w:rsidRPr="00DF52CA">
        <w:rPr>
          <w:rFonts w:ascii="Arial" w:hAnsi="Arial" w:cs="Arial"/>
        </w:rPr>
        <w:t xml:space="preserve"> </w:t>
      </w:r>
      <w:r w:rsidR="00F512CC">
        <w:rPr>
          <w:rFonts w:ascii="Arial" w:hAnsi="Arial" w:cs="Arial"/>
        </w:rPr>
        <w:t>erneut</w:t>
      </w:r>
      <w:r w:rsidRPr="00DF52CA">
        <w:rPr>
          <w:rFonts w:ascii="Arial" w:hAnsi="Arial" w:cs="Arial"/>
        </w:rPr>
        <w:t xml:space="preserve"> auf dem Messegelände in Hannover statt. </w:t>
      </w:r>
      <w:r w:rsidR="00F512CC">
        <w:rPr>
          <w:rFonts w:ascii="Arial" w:hAnsi="Arial" w:cs="Arial"/>
        </w:rPr>
        <w:t>Zusammen mit Euronics präsentiert sich expert wie im Vorjahr in Halle 9 und schafft damit optimale Bedingungen für einen</w:t>
      </w:r>
      <w:r w:rsidR="00861ABF" w:rsidRPr="00861ABF">
        <w:rPr>
          <w:rFonts w:ascii="Arial" w:hAnsi="Arial" w:cs="Arial"/>
        </w:rPr>
        <w:t xml:space="preserve"> partnerschaftlichen Austausch </w:t>
      </w:r>
      <w:r w:rsidR="00F512CC">
        <w:rPr>
          <w:rFonts w:ascii="Arial" w:hAnsi="Arial" w:cs="Arial"/>
        </w:rPr>
        <w:t xml:space="preserve">sowie </w:t>
      </w:r>
      <w:r w:rsidR="00861ABF" w:rsidRPr="00861ABF">
        <w:rPr>
          <w:rFonts w:ascii="Arial" w:hAnsi="Arial" w:cs="Arial"/>
        </w:rPr>
        <w:t xml:space="preserve">eine </w:t>
      </w:r>
      <w:r w:rsidR="00F512CC">
        <w:rPr>
          <w:rFonts w:ascii="Arial" w:hAnsi="Arial" w:cs="Arial"/>
        </w:rPr>
        <w:t>gezielte Vorbereitung a</w:t>
      </w:r>
      <w:r w:rsidR="00861ABF" w:rsidRPr="00861ABF">
        <w:rPr>
          <w:rFonts w:ascii="Arial" w:hAnsi="Arial" w:cs="Arial"/>
        </w:rPr>
        <w:t>uf das Jahresgeschäft.</w:t>
      </w:r>
    </w:p>
    <w:p w14:paraId="107C7C10" w14:textId="77777777" w:rsidR="00CF181D" w:rsidRDefault="00CF181D" w:rsidP="00B174A3">
      <w:pPr>
        <w:rPr>
          <w:rFonts w:ascii="Arial" w:hAnsi="Arial" w:cs="Arial"/>
          <w:b/>
          <w:bCs/>
          <w:sz w:val="20"/>
          <w:szCs w:val="20"/>
        </w:rPr>
      </w:pPr>
    </w:p>
    <w:p w14:paraId="2B7A1830" w14:textId="715978CE" w:rsidR="00B174A3" w:rsidRPr="00F40CDA" w:rsidRDefault="00B174A3" w:rsidP="00B174A3">
      <w:pPr>
        <w:rPr>
          <w:rFonts w:ascii="Arial" w:hAnsi="Arial" w:cs="Arial"/>
          <w:b/>
          <w:bCs/>
          <w:sz w:val="20"/>
          <w:szCs w:val="20"/>
        </w:rPr>
      </w:pPr>
      <w:r w:rsidRPr="00F40CDA">
        <w:rPr>
          <w:rFonts w:ascii="Arial" w:hAnsi="Arial" w:cs="Arial"/>
          <w:b/>
          <w:bCs/>
          <w:sz w:val="20"/>
          <w:szCs w:val="20"/>
        </w:rPr>
        <w:lastRenderedPageBreak/>
        <w:t>Bildunterschriften</w:t>
      </w:r>
    </w:p>
    <w:p w14:paraId="375A177A" w14:textId="1163D61E" w:rsidR="00B174A3" w:rsidRPr="00F40CDA" w:rsidRDefault="00B174A3" w:rsidP="00B174A3">
      <w:pPr>
        <w:rPr>
          <w:rFonts w:ascii="Arial" w:hAnsi="Arial" w:cs="Arial"/>
          <w:sz w:val="20"/>
          <w:szCs w:val="20"/>
        </w:rPr>
      </w:pPr>
      <w:r w:rsidRPr="00F40CDA">
        <w:rPr>
          <w:rFonts w:ascii="Arial" w:hAnsi="Arial" w:cs="Arial"/>
          <w:sz w:val="20"/>
          <w:szCs w:val="20"/>
          <w:u w:val="single"/>
        </w:rPr>
        <w:t>Bild 1 (expert_</w:t>
      </w:r>
      <w:r w:rsidR="009E6818">
        <w:rPr>
          <w:rFonts w:ascii="Arial" w:hAnsi="Arial" w:cs="Arial"/>
          <w:sz w:val="20"/>
          <w:szCs w:val="20"/>
          <w:u w:val="single"/>
        </w:rPr>
        <w:t>Vorstand</w:t>
      </w:r>
      <w:r w:rsidRPr="00F40CDA">
        <w:rPr>
          <w:rFonts w:ascii="Arial" w:hAnsi="Arial" w:cs="Arial"/>
          <w:sz w:val="20"/>
          <w:szCs w:val="20"/>
          <w:u w:val="single"/>
        </w:rPr>
        <w:t>.jpg)</w:t>
      </w:r>
      <w:r w:rsidR="00E6072F" w:rsidRPr="00F40CDA">
        <w:rPr>
          <w:rFonts w:ascii="Arial" w:hAnsi="Arial" w:cs="Arial"/>
          <w:sz w:val="20"/>
          <w:szCs w:val="20"/>
          <w:u w:val="single"/>
        </w:rPr>
        <w:br/>
      </w:r>
      <w:r w:rsidR="009E6818">
        <w:rPr>
          <w:rFonts w:ascii="Arial" w:hAnsi="Arial" w:cs="Arial"/>
          <w:sz w:val="20"/>
          <w:szCs w:val="20"/>
        </w:rPr>
        <w:t xml:space="preserve">Vorstand der expert SE (v. l. n. r.: </w:t>
      </w:r>
      <w:r w:rsidR="00D67496">
        <w:rPr>
          <w:rFonts w:ascii="Arial" w:hAnsi="Arial" w:cs="Arial"/>
          <w:sz w:val="20"/>
          <w:szCs w:val="20"/>
        </w:rPr>
        <w:t xml:space="preserve">Holger Pöppe, </w:t>
      </w:r>
      <w:r w:rsidR="009E6818">
        <w:rPr>
          <w:rFonts w:ascii="Arial" w:hAnsi="Arial" w:cs="Arial"/>
          <w:sz w:val="20"/>
          <w:szCs w:val="20"/>
        </w:rPr>
        <w:t>Dr. Stefan Müller, Daniela Schreckling, Christoph Komor)</w:t>
      </w:r>
    </w:p>
    <w:p w14:paraId="4D225D44" w14:textId="4932E3DB" w:rsidR="00E6072F" w:rsidRPr="00F40CDA" w:rsidRDefault="00E6072F" w:rsidP="00B174A3">
      <w:pPr>
        <w:rPr>
          <w:rFonts w:ascii="Arial" w:hAnsi="Arial" w:cs="Arial"/>
          <w:sz w:val="20"/>
          <w:szCs w:val="20"/>
        </w:rPr>
      </w:pPr>
      <w:r w:rsidRPr="00F40CDA">
        <w:rPr>
          <w:rFonts w:ascii="Arial" w:hAnsi="Arial" w:cs="Arial"/>
          <w:sz w:val="20"/>
          <w:szCs w:val="20"/>
          <w:u w:val="single"/>
        </w:rPr>
        <w:t>Bild 2 (expert_Vorstandsvorsitzender_Dr_Stefan</w:t>
      </w:r>
      <w:r w:rsidR="00A42F52">
        <w:rPr>
          <w:rFonts w:ascii="Arial" w:hAnsi="Arial" w:cs="Arial"/>
          <w:sz w:val="20"/>
          <w:szCs w:val="20"/>
          <w:u w:val="single"/>
        </w:rPr>
        <w:t>_</w:t>
      </w:r>
      <w:r w:rsidRPr="00F40CDA">
        <w:rPr>
          <w:rFonts w:ascii="Arial" w:hAnsi="Arial" w:cs="Arial"/>
          <w:sz w:val="20"/>
          <w:szCs w:val="20"/>
          <w:u w:val="single"/>
        </w:rPr>
        <w:t>Mueller.jpg):</w:t>
      </w:r>
      <w:r w:rsidRPr="00F40CDA">
        <w:rPr>
          <w:rFonts w:ascii="Arial" w:hAnsi="Arial" w:cs="Arial"/>
          <w:sz w:val="20"/>
          <w:szCs w:val="20"/>
          <w:u w:val="single"/>
        </w:rPr>
        <w:br/>
      </w:r>
      <w:r w:rsidRPr="00F40CDA">
        <w:rPr>
          <w:rFonts w:ascii="Arial" w:hAnsi="Arial" w:cs="Arial"/>
          <w:sz w:val="20"/>
          <w:szCs w:val="20"/>
        </w:rPr>
        <w:t>Dr. Stefan Müller, Vorstandsvorsitzender der expert SE</w:t>
      </w:r>
    </w:p>
    <w:p w14:paraId="742F92FB" w14:textId="178A226D" w:rsidR="00E6072F" w:rsidRPr="00F40CDA" w:rsidRDefault="00E6072F" w:rsidP="00B174A3">
      <w:pPr>
        <w:rPr>
          <w:rFonts w:ascii="Arial" w:hAnsi="Arial" w:cs="Arial"/>
          <w:sz w:val="20"/>
          <w:szCs w:val="20"/>
        </w:rPr>
      </w:pPr>
      <w:r w:rsidRPr="00F40CDA">
        <w:rPr>
          <w:rFonts w:ascii="Arial" w:hAnsi="Arial" w:cs="Arial"/>
          <w:sz w:val="20"/>
          <w:szCs w:val="20"/>
          <w:u w:val="single"/>
        </w:rPr>
        <w:t>Bild 3 (</w:t>
      </w:r>
      <w:proofErr w:type="spellStart"/>
      <w:r w:rsidRPr="00F40CDA">
        <w:rPr>
          <w:rFonts w:ascii="Arial" w:hAnsi="Arial" w:cs="Arial"/>
          <w:sz w:val="20"/>
          <w:szCs w:val="20"/>
          <w:u w:val="single"/>
        </w:rPr>
        <w:t>expert_Einzelhandelsvorstand_Christoph</w:t>
      </w:r>
      <w:proofErr w:type="spellEnd"/>
      <w:r w:rsidRPr="00F40CDA">
        <w:rPr>
          <w:rFonts w:ascii="Arial" w:hAnsi="Arial" w:cs="Arial"/>
          <w:sz w:val="20"/>
          <w:szCs w:val="20"/>
          <w:u w:val="single"/>
        </w:rPr>
        <w:t xml:space="preserve"> Komor.jpg):</w:t>
      </w:r>
      <w:r w:rsidRPr="00F40CDA">
        <w:rPr>
          <w:rFonts w:ascii="Arial" w:hAnsi="Arial" w:cs="Arial"/>
          <w:sz w:val="20"/>
          <w:szCs w:val="20"/>
        </w:rPr>
        <w:br/>
        <w:t>Christoph Komor, Einzelhandelsvorstand der expert SE</w:t>
      </w:r>
    </w:p>
    <w:p w14:paraId="1C82D368" w14:textId="4AB508F0" w:rsidR="00E6072F" w:rsidRPr="00F40CDA" w:rsidRDefault="00E6072F" w:rsidP="00B174A3">
      <w:pPr>
        <w:rPr>
          <w:rFonts w:ascii="Arial" w:hAnsi="Arial" w:cs="Arial"/>
          <w:sz w:val="20"/>
          <w:szCs w:val="20"/>
        </w:rPr>
      </w:pPr>
      <w:r w:rsidRPr="00F40CDA">
        <w:rPr>
          <w:rFonts w:ascii="Arial" w:hAnsi="Arial" w:cs="Arial"/>
          <w:sz w:val="20"/>
          <w:szCs w:val="20"/>
          <w:u w:val="single"/>
        </w:rPr>
        <w:t>Bild 4 (</w:t>
      </w:r>
      <w:proofErr w:type="spellStart"/>
      <w:r w:rsidRPr="00F40CDA">
        <w:rPr>
          <w:rFonts w:ascii="Arial" w:hAnsi="Arial" w:cs="Arial"/>
          <w:sz w:val="20"/>
          <w:szCs w:val="20"/>
          <w:u w:val="single"/>
        </w:rPr>
        <w:t>expert_Vertriebsvorstand_Holger</w:t>
      </w:r>
      <w:proofErr w:type="spellEnd"/>
      <w:r w:rsidRPr="00F40CDA">
        <w:rPr>
          <w:rFonts w:ascii="Arial" w:hAnsi="Arial" w:cs="Arial"/>
          <w:sz w:val="20"/>
          <w:szCs w:val="20"/>
          <w:u w:val="single"/>
        </w:rPr>
        <w:t xml:space="preserve"> Poeppe.jpg):</w:t>
      </w:r>
      <w:r w:rsidRPr="00F40CDA">
        <w:rPr>
          <w:rFonts w:ascii="Arial" w:hAnsi="Arial" w:cs="Arial"/>
          <w:sz w:val="20"/>
          <w:szCs w:val="20"/>
          <w:u w:val="single"/>
        </w:rPr>
        <w:br/>
      </w:r>
      <w:r w:rsidRPr="00F40CDA">
        <w:rPr>
          <w:rFonts w:ascii="Arial" w:hAnsi="Arial" w:cs="Arial"/>
          <w:sz w:val="20"/>
          <w:szCs w:val="20"/>
        </w:rPr>
        <w:t>Holger Pöppe, Vertriebsvorstand der expert SE</w:t>
      </w:r>
    </w:p>
    <w:p w14:paraId="027C0BFA" w14:textId="121290DA" w:rsidR="00E6072F" w:rsidRDefault="00E6072F" w:rsidP="00B174A3">
      <w:pPr>
        <w:rPr>
          <w:rFonts w:ascii="Arial" w:hAnsi="Arial" w:cs="Arial"/>
          <w:sz w:val="20"/>
          <w:szCs w:val="20"/>
        </w:rPr>
      </w:pPr>
      <w:r w:rsidRPr="00F40CDA">
        <w:rPr>
          <w:rFonts w:ascii="Arial" w:hAnsi="Arial" w:cs="Arial"/>
          <w:sz w:val="20"/>
          <w:szCs w:val="20"/>
          <w:u w:val="single"/>
        </w:rPr>
        <w:t>Bild 5 (</w:t>
      </w:r>
      <w:proofErr w:type="spellStart"/>
      <w:r w:rsidRPr="00F40CDA">
        <w:rPr>
          <w:rFonts w:ascii="Arial" w:hAnsi="Arial" w:cs="Arial"/>
          <w:sz w:val="20"/>
          <w:szCs w:val="20"/>
          <w:u w:val="single"/>
        </w:rPr>
        <w:t>expert_Finanzvorstand_Daniela</w:t>
      </w:r>
      <w:proofErr w:type="spellEnd"/>
      <w:r w:rsidRPr="00F40CDA">
        <w:rPr>
          <w:rFonts w:ascii="Arial" w:hAnsi="Arial" w:cs="Arial"/>
          <w:sz w:val="20"/>
          <w:szCs w:val="20"/>
          <w:u w:val="single"/>
        </w:rPr>
        <w:t xml:space="preserve"> Schreckling.jpg):</w:t>
      </w:r>
      <w:r w:rsidRPr="00F40CDA">
        <w:rPr>
          <w:rFonts w:ascii="Arial" w:hAnsi="Arial" w:cs="Arial"/>
          <w:sz w:val="20"/>
          <w:szCs w:val="20"/>
          <w:u w:val="single"/>
        </w:rPr>
        <w:br/>
      </w:r>
      <w:r w:rsidRPr="00B50824">
        <w:rPr>
          <w:rFonts w:ascii="Arial" w:hAnsi="Arial" w:cs="Arial"/>
          <w:sz w:val="20"/>
          <w:szCs w:val="20"/>
        </w:rPr>
        <w:t>Dani</w:t>
      </w:r>
      <w:r w:rsidR="00B50824" w:rsidRPr="00B50824">
        <w:rPr>
          <w:rFonts w:ascii="Arial" w:hAnsi="Arial" w:cs="Arial"/>
          <w:sz w:val="20"/>
          <w:szCs w:val="20"/>
        </w:rPr>
        <w:t>e</w:t>
      </w:r>
      <w:r w:rsidRPr="00B50824">
        <w:rPr>
          <w:rFonts w:ascii="Arial" w:hAnsi="Arial" w:cs="Arial"/>
          <w:sz w:val="20"/>
          <w:szCs w:val="20"/>
        </w:rPr>
        <w:t xml:space="preserve">la Schreckling, </w:t>
      </w:r>
      <w:r w:rsidRPr="00F40CDA">
        <w:rPr>
          <w:rFonts w:ascii="Arial" w:hAnsi="Arial" w:cs="Arial"/>
          <w:sz w:val="20"/>
          <w:szCs w:val="20"/>
        </w:rPr>
        <w:t>Finanzvorstand der expert SE</w:t>
      </w:r>
    </w:p>
    <w:p w14:paraId="62328F71" w14:textId="7847BE63" w:rsidR="009E6818" w:rsidRPr="00F40CDA" w:rsidRDefault="009E6818" w:rsidP="00B174A3">
      <w:pPr>
        <w:rPr>
          <w:rFonts w:ascii="Arial" w:hAnsi="Arial" w:cs="Arial"/>
          <w:sz w:val="20"/>
          <w:szCs w:val="20"/>
        </w:rPr>
      </w:pPr>
      <w:r w:rsidRPr="00F40CDA">
        <w:rPr>
          <w:rFonts w:ascii="Arial" w:hAnsi="Arial" w:cs="Arial"/>
          <w:sz w:val="20"/>
          <w:szCs w:val="20"/>
          <w:u w:val="single"/>
        </w:rPr>
        <w:t xml:space="preserve">Bild </w:t>
      </w:r>
      <w:r>
        <w:rPr>
          <w:rFonts w:ascii="Arial" w:hAnsi="Arial" w:cs="Arial"/>
          <w:sz w:val="20"/>
          <w:szCs w:val="20"/>
          <w:u w:val="single"/>
        </w:rPr>
        <w:t>6</w:t>
      </w:r>
      <w:r w:rsidRPr="00F40CDA">
        <w:rPr>
          <w:rFonts w:ascii="Arial" w:hAnsi="Arial" w:cs="Arial"/>
          <w:sz w:val="20"/>
          <w:szCs w:val="20"/>
          <w:u w:val="single"/>
        </w:rPr>
        <w:t xml:space="preserve"> (</w:t>
      </w:r>
      <w:proofErr w:type="spellStart"/>
      <w:r w:rsidRPr="00F40CDA">
        <w:rPr>
          <w:rFonts w:ascii="Arial" w:hAnsi="Arial" w:cs="Arial"/>
          <w:sz w:val="20"/>
          <w:szCs w:val="20"/>
          <w:u w:val="single"/>
        </w:rPr>
        <w:t>expert_Bilanzpressekonferenz</w:t>
      </w:r>
      <w:proofErr w:type="spellEnd"/>
      <w:r w:rsidRPr="00F40CDA">
        <w:rPr>
          <w:rFonts w:ascii="Arial" w:hAnsi="Arial" w:cs="Arial"/>
          <w:sz w:val="20"/>
          <w:szCs w:val="20"/>
          <w:u w:val="single"/>
        </w:rPr>
        <w:t xml:space="preserve"> 202</w:t>
      </w:r>
      <w:r w:rsidR="00F512CC">
        <w:rPr>
          <w:rFonts w:ascii="Arial" w:hAnsi="Arial" w:cs="Arial"/>
          <w:sz w:val="20"/>
          <w:szCs w:val="20"/>
          <w:u w:val="single"/>
        </w:rPr>
        <w:t>6</w:t>
      </w:r>
      <w:r w:rsidRPr="00F40CDA">
        <w:rPr>
          <w:rFonts w:ascii="Arial" w:hAnsi="Arial" w:cs="Arial"/>
          <w:sz w:val="20"/>
          <w:szCs w:val="20"/>
          <w:u w:val="single"/>
        </w:rPr>
        <w:t>.jpg)</w:t>
      </w:r>
      <w:r w:rsidRPr="00F40CDA">
        <w:rPr>
          <w:rFonts w:ascii="Arial" w:hAnsi="Arial" w:cs="Arial"/>
          <w:sz w:val="20"/>
          <w:szCs w:val="20"/>
          <w:u w:val="single"/>
        </w:rPr>
        <w:br/>
      </w:r>
      <w:r w:rsidRPr="00F40CDA">
        <w:rPr>
          <w:rFonts w:ascii="Arial" w:hAnsi="Arial" w:cs="Arial"/>
          <w:sz w:val="20"/>
          <w:szCs w:val="20"/>
        </w:rPr>
        <w:t>expert Bilanzpressekonferenz 202</w:t>
      </w:r>
      <w:r w:rsidR="00F512CC">
        <w:rPr>
          <w:rFonts w:ascii="Arial" w:hAnsi="Arial" w:cs="Arial"/>
          <w:sz w:val="20"/>
          <w:szCs w:val="20"/>
        </w:rPr>
        <w:t>6</w:t>
      </w:r>
    </w:p>
    <w:p w14:paraId="1E90B597" w14:textId="77777777" w:rsidR="00E6072F" w:rsidRDefault="00E6072F" w:rsidP="00E6072F">
      <w:pPr>
        <w:pStyle w:val="Textkrper"/>
        <w:rPr>
          <w:b/>
          <w:sz w:val="20"/>
        </w:rPr>
      </w:pPr>
      <w:r>
        <w:rPr>
          <w:b/>
          <w:sz w:val="20"/>
        </w:rPr>
        <w:t>Pressekontakt</w:t>
      </w:r>
    </w:p>
    <w:p w14:paraId="3093358D" w14:textId="77777777" w:rsidR="00E6072F" w:rsidRDefault="00E6072F" w:rsidP="00E6072F">
      <w:pPr>
        <w:pStyle w:val="Textkrper"/>
        <w:spacing w:line="240" w:lineRule="auto"/>
        <w:jc w:val="left"/>
        <w:rPr>
          <w:sz w:val="20"/>
        </w:rPr>
      </w:pPr>
      <w:r>
        <w:rPr>
          <w:sz w:val="20"/>
        </w:rPr>
        <w:t>expert SE</w:t>
      </w:r>
    </w:p>
    <w:p w14:paraId="1A7A37F1" w14:textId="77777777" w:rsidR="00E6072F" w:rsidRDefault="00E6072F" w:rsidP="00E6072F">
      <w:pPr>
        <w:pStyle w:val="Textkrper"/>
        <w:spacing w:line="240" w:lineRule="auto"/>
        <w:jc w:val="left"/>
        <w:rPr>
          <w:sz w:val="20"/>
        </w:rPr>
      </w:pPr>
      <w:r>
        <w:rPr>
          <w:sz w:val="20"/>
        </w:rPr>
        <w:t>Viviane Müller</w:t>
      </w:r>
    </w:p>
    <w:p w14:paraId="5DC0EA99" w14:textId="77777777" w:rsidR="00E6072F" w:rsidRDefault="00E6072F" w:rsidP="00E6072F">
      <w:pPr>
        <w:pStyle w:val="Textkrper"/>
        <w:spacing w:line="240" w:lineRule="auto"/>
        <w:jc w:val="left"/>
        <w:rPr>
          <w:sz w:val="20"/>
        </w:rPr>
      </w:pPr>
      <w:r>
        <w:rPr>
          <w:sz w:val="20"/>
        </w:rPr>
        <w:t>Unternehmenskommunikation</w:t>
      </w:r>
    </w:p>
    <w:p w14:paraId="4CF4C573" w14:textId="77777777" w:rsidR="00E6072F" w:rsidRDefault="00E6072F" w:rsidP="00E6072F">
      <w:pPr>
        <w:pStyle w:val="Textkrper"/>
        <w:spacing w:line="240" w:lineRule="auto"/>
        <w:jc w:val="left"/>
      </w:pPr>
      <w:r>
        <w:rPr>
          <w:sz w:val="20"/>
        </w:rPr>
        <w:t xml:space="preserve">Bayernstraße 4 | </w:t>
      </w:r>
      <w:r>
        <w:rPr>
          <w:rFonts w:eastAsia="Times New Roman" w:cs="Arial"/>
          <w:noProof/>
          <w:sz w:val="20"/>
        </w:rPr>
        <w:t>D-30855 Langenhagen</w:t>
      </w:r>
    </w:p>
    <w:p w14:paraId="6547ACC2" w14:textId="3145B752" w:rsidR="00E6072F" w:rsidRDefault="00E6072F" w:rsidP="00E6072F">
      <w:pPr>
        <w:pStyle w:val="Textkrper"/>
        <w:spacing w:line="240" w:lineRule="auto"/>
        <w:jc w:val="left"/>
        <w:rPr>
          <w:rFonts w:eastAsia="Times New Roman" w:cs="Arial"/>
          <w:noProof/>
          <w:sz w:val="20"/>
        </w:rPr>
      </w:pPr>
      <w:r>
        <w:rPr>
          <w:rFonts w:eastAsia="Times New Roman" w:cs="Arial"/>
          <w:noProof/>
          <w:sz w:val="20"/>
        </w:rPr>
        <w:t xml:space="preserve">Tel.: +49 511 7808 </w:t>
      </w:r>
      <w:r w:rsidR="00F40CDA">
        <w:rPr>
          <w:rFonts w:eastAsia="Times New Roman" w:cs="Arial"/>
          <w:noProof/>
          <w:sz w:val="20"/>
        </w:rPr>
        <w:t>–</w:t>
      </w:r>
      <w:r>
        <w:rPr>
          <w:rFonts w:eastAsia="Times New Roman" w:cs="Arial"/>
          <w:noProof/>
          <w:sz w:val="20"/>
        </w:rPr>
        <w:t xml:space="preserve"> 250</w:t>
      </w:r>
      <w:r w:rsidR="00F40CDA">
        <w:rPr>
          <w:rFonts w:eastAsia="Times New Roman" w:cs="Arial"/>
          <w:noProof/>
          <w:sz w:val="20"/>
        </w:rPr>
        <w:t xml:space="preserve"> </w:t>
      </w:r>
    </w:p>
    <w:p w14:paraId="09BB8278" w14:textId="77777777" w:rsidR="00E6072F" w:rsidRDefault="00E6072F" w:rsidP="00E6072F">
      <w:pPr>
        <w:pStyle w:val="Textkrper"/>
        <w:spacing w:line="240" w:lineRule="auto"/>
        <w:jc w:val="left"/>
        <w:rPr>
          <w:rFonts w:eastAsia="Times New Roman" w:cs="Arial"/>
          <w:noProof/>
          <w:sz w:val="20"/>
        </w:rPr>
      </w:pPr>
      <w:r>
        <w:rPr>
          <w:rFonts w:eastAsia="Times New Roman" w:cs="Arial"/>
          <w:noProof/>
          <w:sz w:val="20"/>
        </w:rPr>
        <w:t>E-Mail: presse@expert.de</w:t>
      </w:r>
    </w:p>
    <w:p w14:paraId="7988EFF6" w14:textId="77777777" w:rsidR="00E6072F" w:rsidRDefault="00E6072F" w:rsidP="00E6072F">
      <w:pPr>
        <w:pStyle w:val="Textkrper"/>
      </w:pPr>
      <w:hyperlink r:id="rId8" w:history="1">
        <w:r w:rsidRPr="00EE2E92">
          <w:rPr>
            <w:rStyle w:val="Hyperlink"/>
            <w:sz w:val="20"/>
          </w:rPr>
          <w:t>www.expert.de</w:t>
        </w:r>
      </w:hyperlink>
    </w:p>
    <w:p w14:paraId="53501963" w14:textId="77777777" w:rsidR="00F40CDA" w:rsidRDefault="00F40CDA" w:rsidP="00E6072F">
      <w:pPr>
        <w:pStyle w:val="Textkrper"/>
        <w:rPr>
          <w:sz w:val="20"/>
        </w:rPr>
      </w:pPr>
    </w:p>
    <w:p w14:paraId="555B41A4" w14:textId="77777777" w:rsidR="00F40CDA" w:rsidRDefault="00F40CDA" w:rsidP="00F40CDA">
      <w:pPr>
        <w:pStyle w:val="Textkrper"/>
        <w:spacing w:after="120" w:line="240" w:lineRule="auto"/>
        <w:rPr>
          <w:b/>
          <w:bCs/>
          <w:sz w:val="20"/>
        </w:rPr>
      </w:pPr>
      <w:r w:rsidRPr="00AB166D">
        <w:rPr>
          <w:b/>
          <w:bCs/>
          <w:sz w:val="20"/>
        </w:rPr>
        <w:t>Über die expert SE</w:t>
      </w:r>
    </w:p>
    <w:p w14:paraId="28F211FD" w14:textId="15B94317" w:rsidR="00F40CDA" w:rsidRPr="00B50824" w:rsidRDefault="00F40CDA" w:rsidP="00F40CDA">
      <w:pPr>
        <w:pStyle w:val="Textkrper"/>
        <w:spacing w:line="240" w:lineRule="auto"/>
        <w:rPr>
          <w:rStyle w:val="Hyperlink"/>
          <w:sz w:val="28"/>
        </w:rPr>
      </w:pPr>
      <w:r w:rsidRPr="00B50824">
        <w:rPr>
          <w:sz w:val="20"/>
          <w:szCs w:val="18"/>
        </w:rPr>
        <w:t xml:space="preserve">Die expert SE mit Sitz in Langenhagen ist eine Handelsverbundgruppe für Consumer Electronics, Informationstechnologie, Telekommunikation, Entertainment und Elektrohausgeräte. Aktuell sind in ihr </w:t>
      </w:r>
      <w:r w:rsidR="00D67496" w:rsidRPr="006F6D81">
        <w:rPr>
          <w:sz w:val="20"/>
          <w:szCs w:val="18"/>
        </w:rPr>
        <w:t>171</w:t>
      </w:r>
      <w:r w:rsidRPr="006F6D81">
        <w:rPr>
          <w:sz w:val="20"/>
          <w:szCs w:val="18"/>
        </w:rPr>
        <w:t xml:space="preserve"> expert-Gesellschafter mit insgesamt </w:t>
      </w:r>
      <w:r w:rsidR="00D67496" w:rsidRPr="006F6D81">
        <w:rPr>
          <w:sz w:val="20"/>
          <w:szCs w:val="18"/>
        </w:rPr>
        <w:t>364</w:t>
      </w:r>
      <w:r w:rsidRPr="006F6D81">
        <w:rPr>
          <w:sz w:val="20"/>
          <w:szCs w:val="18"/>
        </w:rPr>
        <w:t xml:space="preserve"> Standorten im gesamten Bundesgebiet zusammengeschlossen. Für über 14.000 Mitarbeiter ist expert deutschlandweit ein starker und verlässlicher Arbeitgeber. Getreu dem Markenclaim „Mit den besten Empfehlungen“ steht expert wie kein anderer Elektronikfachhändler für höchste Service- und Beratungskompetenz. In der über 60-jährigen Unternehmensgeschichte hat expert seine starke Position im Markt gefestigt und ist heute zweitgrößter Elektronikfachhändler in Deutschland. Seit Jahren verzeichnet die expert-Gruppe Geschäftsergebnisse, die über dem Branchendurchschnitt liegen. Im Geschäftsjahr 202</w:t>
      </w:r>
      <w:r w:rsidR="00D67496" w:rsidRPr="006F6D81">
        <w:rPr>
          <w:sz w:val="20"/>
          <w:szCs w:val="18"/>
        </w:rPr>
        <w:t>5</w:t>
      </w:r>
      <w:r w:rsidRPr="006F6D81">
        <w:rPr>
          <w:sz w:val="20"/>
          <w:szCs w:val="18"/>
        </w:rPr>
        <w:t>/202</w:t>
      </w:r>
      <w:r w:rsidR="00D67496" w:rsidRPr="006F6D81">
        <w:rPr>
          <w:sz w:val="20"/>
          <w:szCs w:val="18"/>
        </w:rPr>
        <w:t>6</w:t>
      </w:r>
      <w:r w:rsidRPr="006F6D81">
        <w:rPr>
          <w:sz w:val="20"/>
          <w:szCs w:val="18"/>
        </w:rPr>
        <w:t xml:space="preserve"> belief sich der Innenumsatz zu Industrieabgabepreisen (ohne MwSt.) auf 2,</w:t>
      </w:r>
      <w:r w:rsidR="00D67496" w:rsidRPr="006F6D81">
        <w:rPr>
          <w:sz w:val="20"/>
          <w:szCs w:val="18"/>
        </w:rPr>
        <w:t>05</w:t>
      </w:r>
      <w:r w:rsidR="001E5257" w:rsidRPr="006F6D81">
        <w:rPr>
          <w:sz w:val="20"/>
          <w:szCs w:val="18"/>
        </w:rPr>
        <w:t xml:space="preserve"> </w:t>
      </w:r>
      <w:r w:rsidRPr="006F6D81">
        <w:rPr>
          <w:sz w:val="20"/>
          <w:szCs w:val="18"/>
        </w:rPr>
        <w:t xml:space="preserve">Milliarden </w:t>
      </w:r>
      <w:r w:rsidRPr="00B50824">
        <w:rPr>
          <w:sz w:val="20"/>
          <w:szCs w:val="18"/>
        </w:rPr>
        <w:t xml:space="preserve">Euro. </w:t>
      </w:r>
      <w:hyperlink r:id="rId9" w:history="1">
        <w:r w:rsidRPr="00B50824">
          <w:rPr>
            <w:rStyle w:val="Hyperlink"/>
            <w:sz w:val="20"/>
            <w:szCs w:val="18"/>
          </w:rPr>
          <w:t>www.expert.de</w:t>
        </w:r>
      </w:hyperlink>
    </w:p>
    <w:p w14:paraId="69A8CF7B" w14:textId="77777777" w:rsidR="00F40CDA" w:rsidRPr="00B50824" w:rsidRDefault="00F40CDA" w:rsidP="00F40CDA">
      <w:pPr>
        <w:pStyle w:val="Textkrper"/>
        <w:spacing w:line="240" w:lineRule="auto"/>
      </w:pPr>
    </w:p>
    <w:p w14:paraId="0C2C80D9" w14:textId="574325AB" w:rsidR="00F40CDA" w:rsidRPr="006F6D81" w:rsidRDefault="00F40CDA" w:rsidP="00F40CDA">
      <w:pPr>
        <w:pStyle w:val="Textkrper"/>
        <w:spacing w:line="240" w:lineRule="auto"/>
        <w:rPr>
          <w:color w:val="0000FF"/>
          <w:sz w:val="20"/>
          <w:szCs w:val="18"/>
          <w:u w:val="single"/>
        </w:rPr>
      </w:pPr>
      <w:bookmarkStart w:id="1" w:name="_Hlk201815107"/>
      <w:r w:rsidRPr="006F6D81">
        <w:rPr>
          <w:sz w:val="20"/>
          <w:szCs w:val="18"/>
        </w:rPr>
        <w:t xml:space="preserve">Die </w:t>
      </w:r>
      <w:r w:rsidR="00B50824" w:rsidRPr="006F6D81">
        <w:rPr>
          <w:sz w:val="20"/>
          <w:szCs w:val="18"/>
        </w:rPr>
        <w:t xml:space="preserve">expert-Gruppe </w:t>
      </w:r>
      <w:r w:rsidRPr="006F6D81">
        <w:rPr>
          <w:sz w:val="20"/>
          <w:szCs w:val="18"/>
        </w:rPr>
        <w:t>ist an mehr als 4.000 Standorten in insgesamt 2</w:t>
      </w:r>
      <w:r w:rsidR="006F6D81">
        <w:rPr>
          <w:sz w:val="20"/>
          <w:szCs w:val="18"/>
        </w:rPr>
        <w:t>3</w:t>
      </w:r>
      <w:r w:rsidRPr="006F6D81">
        <w:rPr>
          <w:sz w:val="20"/>
          <w:szCs w:val="18"/>
        </w:rPr>
        <w:t xml:space="preserve"> Ländern vertreten. Die jeweiligen Landesgesellschaften sind in der 1967 gegründeten expert International GmbH zusammengeschlossen, die ihren Sitz in Zug (Schweiz) hat. Im Jahr 202</w:t>
      </w:r>
      <w:r w:rsidR="006F6D81">
        <w:rPr>
          <w:sz w:val="20"/>
          <w:szCs w:val="18"/>
        </w:rPr>
        <w:t>5</w:t>
      </w:r>
      <w:r w:rsidRPr="006F6D81">
        <w:rPr>
          <w:sz w:val="20"/>
          <w:szCs w:val="18"/>
        </w:rPr>
        <w:t xml:space="preserve"> erwirtschafteten alle Mitglieder der expert International einen Gesamtumsatz von rund 16 Milliarden Euro. </w:t>
      </w:r>
      <w:hyperlink r:id="rId10" w:history="1">
        <w:r w:rsidRPr="006F6D81">
          <w:rPr>
            <w:rStyle w:val="Hyperlink"/>
            <w:sz w:val="20"/>
            <w:szCs w:val="18"/>
          </w:rPr>
          <w:t>www.expert.org</w:t>
        </w:r>
      </w:hyperlink>
    </w:p>
    <w:bookmarkEnd w:id="1"/>
    <w:p w14:paraId="16ADCDF7" w14:textId="77777777" w:rsidR="00B174A3" w:rsidRPr="00B174A3" w:rsidRDefault="00B174A3" w:rsidP="00B174A3">
      <w:pPr>
        <w:rPr>
          <w:rFonts w:ascii="Arial" w:hAnsi="Arial" w:cs="Arial"/>
        </w:rPr>
      </w:pPr>
    </w:p>
    <w:sectPr w:rsidR="00B174A3" w:rsidRPr="00B174A3">
      <w:headerReference w:type="default" r:id="rId11"/>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497BCF" w14:textId="77777777" w:rsidR="00280959" w:rsidRDefault="00280959" w:rsidP="009F0FB0">
      <w:pPr>
        <w:spacing w:after="0" w:line="240" w:lineRule="auto"/>
      </w:pPr>
      <w:r>
        <w:separator/>
      </w:r>
    </w:p>
  </w:endnote>
  <w:endnote w:type="continuationSeparator" w:id="0">
    <w:p w14:paraId="2017619E" w14:textId="77777777" w:rsidR="00280959" w:rsidRDefault="00280959" w:rsidP="009F0F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FAF884" w14:textId="77777777" w:rsidR="00280959" w:rsidRDefault="00280959" w:rsidP="009F0FB0">
      <w:pPr>
        <w:spacing w:after="0" w:line="240" w:lineRule="auto"/>
      </w:pPr>
      <w:r>
        <w:separator/>
      </w:r>
    </w:p>
  </w:footnote>
  <w:footnote w:type="continuationSeparator" w:id="0">
    <w:p w14:paraId="6BCEAC69" w14:textId="77777777" w:rsidR="00280959" w:rsidRDefault="00280959" w:rsidP="009F0FB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AB8386" w14:textId="77777777" w:rsidR="00D365EF" w:rsidRDefault="00D365EF">
    <w:pPr>
      <w:pStyle w:val="Kopfzeile"/>
    </w:pPr>
  </w:p>
  <w:p w14:paraId="2CEEAE0D" w14:textId="22418582" w:rsidR="00D365EF" w:rsidRDefault="00D365EF">
    <w:pPr>
      <w:pStyle w:val="Kopfzeile"/>
    </w:pPr>
    <w:r>
      <w:rPr>
        <w:noProof/>
      </w:rPr>
      <w:drawing>
        <wp:anchor distT="0" distB="0" distL="114300" distR="114300" simplePos="0" relativeHeight="251658240" behindDoc="1" locked="0" layoutInCell="1" allowOverlap="1" wp14:anchorId="21B31C37" wp14:editId="1D93FF47">
          <wp:simplePos x="0" y="0"/>
          <wp:positionH relativeFrom="margin">
            <wp:posOffset>3716020</wp:posOffset>
          </wp:positionH>
          <wp:positionV relativeFrom="paragraph">
            <wp:posOffset>5922</wp:posOffset>
          </wp:positionV>
          <wp:extent cx="2103120" cy="622451"/>
          <wp:effectExtent l="0" t="0" r="0" b="6350"/>
          <wp:wrapNone/>
          <wp:docPr id="376835688" name="Grafik 1" descr="Ein Bild, das Text, Schrift, Logo, Grafike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6835688" name="Grafik 1" descr="Ein Bild, das Text, Schrift, Logo, Grafiken enthält.&#10;&#10;KI-generierte Inhalte können fehlerhaft sei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03120" cy="622451"/>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D18147D" w14:textId="77777777" w:rsidR="00D365EF" w:rsidRDefault="00D365EF">
    <w:pPr>
      <w:pStyle w:val="Kopfzeile"/>
    </w:pPr>
  </w:p>
  <w:p w14:paraId="03CE962B" w14:textId="4FB1ECF5" w:rsidR="00D365EF" w:rsidRDefault="00D365EF">
    <w:pPr>
      <w:pStyle w:val="Kopfzeile"/>
    </w:pPr>
  </w:p>
  <w:p w14:paraId="2057C188" w14:textId="7901D44E" w:rsidR="009F0FB0" w:rsidRDefault="009F0FB0">
    <w:pPr>
      <w:pStyle w:val="Kopfzeile"/>
    </w:pPr>
  </w:p>
  <w:p w14:paraId="3F581E3B" w14:textId="77777777" w:rsidR="00934011" w:rsidRDefault="0093401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0A65E6A"/>
    <w:multiLevelType w:val="hybridMultilevel"/>
    <w:tmpl w:val="6D72101A"/>
    <w:lvl w:ilvl="0" w:tplc="77FA4F1C">
      <w:numFmt w:val="bullet"/>
      <w:lvlText w:val="-"/>
      <w:lvlJc w:val="left"/>
      <w:pPr>
        <w:ind w:left="1068" w:hanging="360"/>
      </w:pPr>
      <w:rPr>
        <w:rFonts w:ascii="Arial" w:eastAsiaTheme="minorHAnsi" w:hAnsi="Arial" w:cs="Arial" w:hint="default"/>
      </w:rPr>
    </w:lvl>
    <w:lvl w:ilvl="1" w:tplc="04070003">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1" w15:restartNumberingAfterBreak="0">
    <w:nsid w:val="7D2B311E"/>
    <w:multiLevelType w:val="hybridMultilevel"/>
    <w:tmpl w:val="59F43700"/>
    <w:lvl w:ilvl="0" w:tplc="0C906FA4">
      <w:start w:val="49"/>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05209764">
    <w:abstractNumId w:val="1"/>
  </w:num>
  <w:num w:numId="2" w16cid:durableId="15461392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hideSpellingErrors/>
  <w:hideGrammaticalErrors/>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0FB0"/>
    <w:rsid w:val="00000A9C"/>
    <w:rsid w:val="000019DE"/>
    <w:rsid w:val="0001457B"/>
    <w:rsid w:val="00032644"/>
    <w:rsid w:val="00092D69"/>
    <w:rsid w:val="00095D85"/>
    <w:rsid w:val="0009685B"/>
    <w:rsid w:val="000A48D0"/>
    <w:rsid w:val="000B5ECF"/>
    <w:rsid w:val="000B7E67"/>
    <w:rsid w:val="000C2B69"/>
    <w:rsid w:val="000E6649"/>
    <w:rsid w:val="000F0775"/>
    <w:rsid w:val="000F27B9"/>
    <w:rsid w:val="00120A6C"/>
    <w:rsid w:val="00120C6E"/>
    <w:rsid w:val="0012539E"/>
    <w:rsid w:val="0013205C"/>
    <w:rsid w:val="0014408F"/>
    <w:rsid w:val="001502AF"/>
    <w:rsid w:val="00164618"/>
    <w:rsid w:val="001812A8"/>
    <w:rsid w:val="00190D5D"/>
    <w:rsid w:val="001B1F58"/>
    <w:rsid w:val="001B2859"/>
    <w:rsid w:val="001C4C8F"/>
    <w:rsid w:val="001D0D95"/>
    <w:rsid w:val="001E5257"/>
    <w:rsid w:val="001F28CA"/>
    <w:rsid w:val="00206571"/>
    <w:rsid w:val="00211693"/>
    <w:rsid w:val="002365FA"/>
    <w:rsid w:val="002805D6"/>
    <w:rsid w:val="00280959"/>
    <w:rsid w:val="00286688"/>
    <w:rsid w:val="002A220E"/>
    <w:rsid w:val="002A52F2"/>
    <w:rsid w:val="002B47AE"/>
    <w:rsid w:val="002F5AE9"/>
    <w:rsid w:val="003319B8"/>
    <w:rsid w:val="00357CA9"/>
    <w:rsid w:val="00377425"/>
    <w:rsid w:val="003D224C"/>
    <w:rsid w:val="00403FC7"/>
    <w:rsid w:val="00411C66"/>
    <w:rsid w:val="00415BC1"/>
    <w:rsid w:val="00423881"/>
    <w:rsid w:val="004311A1"/>
    <w:rsid w:val="00473C47"/>
    <w:rsid w:val="00477F8B"/>
    <w:rsid w:val="0048757C"/>
    <w:rsid w:val="00493961"/>
    <w:rsid w:val="004B255B"/>
    <w:rsid w:val="004C07DB"/>
    <w:rsid w:val="004C19DF"/>
    <w:rsid w:val="004C1D1A"/>
    <w:rsid w:val="004E6F1F"/>
    <w:rsid w:val="004F67A9"/>
    <w:rsid w:val="005233E5"/>
    <w:rsid w:val="00525AD5"/>
    <w:rsid w:val="00530EAF"/>
    <w:rsid w:val="00544341"/>
    <w:rsid w:val="00545F60"/>
    <w:rsid w:val="0055236F"/>
    <w:rsid w:val="00560AC3"/>
    <w:rsid w:val="00562755"/>
    <w:rsid w:val="00563E9A"/>
    <w:rsid w:val="005640C9"/>
    <w:rsid w:val="00565252"/>
    <w:rsid w:val="0057387C"/>
    <w:rsid w:val="005874DC"/>
    <w:rsid w:val="005A725E"/>
    <w:rsid w:val="005B4331"/>
    <w:rsid w:val="005B57CF"/>
    <w:rsid w:val="005C2B62"/>
    <w:rsid w:val="005C65A8"/>
    <w:rsid w:val="0061676C"/>
    <w:rsid w:val="0064351C"/>
    <w:rsid w:val="00682EEB"/>
    <w:rsid w:val="00694777"/>
    <w:rsid w:val="006A08DF"/>
    <w:rsid w:val="006E40C6"/>
    <w:rsid w:val="006F57AF"/>
    <w:rsid w:val="006F6D81"/>
    <w:rsid w:val="00714C7C"/>
    <w:rsid w:val="00725C09"/>
    <w:rsid w:val="007370B3"/>
    <w:rsid w:val="0074120C"/>
    <w:rsid w:val="00744353"/>
    <w:rsid w:val="007521F7"/>
    <w:rsid w:val="007545B2"/>
    <w:rsid w:val="00772325"/>
    <w:rsid w:val="00775C68"/>
    <w:rsid w:val="007C7B14"/>
    <w:rsid w:val="008012BC"/>
    <w:rsid w:val="00847991"/>
    <w:rsid w:val="00860527"/>
    <w:rsid w:val="00861ABF"/>
    <w:rsid w:val="00880AB1"/>
    <w:rsid w:val="00883E1E"/>
    <w:rsid w:val="008859FA"/>
    <w:rsid w:val="00890E1C"/>
    <w:rsid w:val="008F3DF1"/>
    <w:rsid w:val="0090234F"/>
    <w:rsid w:val="00906059"/>
    <w:rsid w:val="00912892"/>
    <w:rsid w:val="00924049"/>
    <w:rsid w:val="00933AD1"/>
    <w:rsid w:val="00934011"/>
    <w:rsid w:val="009503A6"/>
    <w:rsid w:val="009926C9"/>
    <w:rsid w:val="009B1ECA"/>
    <w:rsid w:val="009B7E09"/>
    <w:rsid w:val="009E6818"/>
    <w:rsid w:val="009F0FB0"/>
    <w:rsid w:val="009F46A6"/>
    <w:rsid w:val="00A10F11"/>
    <w:rsid w:val="00A173D3"/>
    <w:rsid w:val="00A247A2"/>
    <w:rsid w:val="00A31FA4"/>
    <w:rsid w:val="00A36B4E"/>
    <w:rsid w:val="00A42F52"/>
    <w:rsid w:val="00A63587"/>
    <w:rsid w:val="00A64FE9"/>
    <w:rsid w:val="00A76006"/>
    <w:rsid w:val="00A81606"/>
    <w:rsid w:val="00AA15BB"/>
    <w:rsid w:val="00AB28B7"/>
    <w:rsid w:val="00AB64F5"/>
    <w:rsid w:val="00AD2889"/>
    <w:rsid w:val="00B174A3"/>
    <w:rsid w:val="00B2488C"/>
    <w:rsid w:val="00B50824"/>
    <w:rsid w:val="00B61EC4"/>
    <w:rsid w:val="00B64E96"/>
    <w:rsid w:val="00B72B92"/>
    <w:rsid w:val="00BC37CE"/>
    <w:rsid w:val="00C003DF"/>
    <w:rsid w:val="00C03CBD"/>
    <w:rsid w:val="00C107EC"/>
    <w:rsid w:val="00C314E7"/>
    <w:rsid w:val="00C52D42"/>
    <w:rsid w:val="00C5334C"/>
    <w:rsid w:val="00C5533A"/>
    <w:rsid w:val="00C56F8E"/>
    <w:rsid w:val="00C72829"/>
    <w:rsid w:val="00C82F34"/>
    <w:rsid w:val="00CB17BF"/>
    <w:rsid w:val="00CC2E1B"/>
    <w:rsid w:val="00CD7241"/>
    <w:rsid w:val="00CE6355"/>
    <w:rsid w:val="00CF181D"/>
    <w:rsid w:val="00D024C7"/>
    <w:rsid w:val="00D1284E"/>
    <w:rsid w:val="00D1421B"/>
    <w:rsid w:val="00D25C40"/>
    <w:rsid w:val="00D342CA"/>
    <w:rsid w:val="00D365EF"/>
    <w:rsid w:val="00D42622"/>
    <w:rsid w:val="00D46FC6"/>
    <w:rsid w:val="00D63A85"/>
    <w:rsid w:val="00D67496"/>
    <w:rsid w:val="00D71D8A"/>
    <w:rsid w:val="00D769C5"/>
    <w:rsid w:val="00D83FDC"/>
    <w:rsid w:val="00D92ECF"/>
    <w:rsid w:val="00DD12C4"/>
    <w:rsid w:val="00DE6B01"/>
    <w:rsid w:val="00DF1C2B"/>
    <w:rsid w:val="00DF52CA"/>
    <w:rsid w:val="00E06F01"/>
    <w:rsid w:val="00E6072F"/>
    <w:rsid w:val="00E70041"/>
    <w:rsid w:val="00E7542D"/>
    <w:rsid w:val="00E802AE"/>
    <w:rsid w:val="00E81DFB"/>
    <w:rsid w:val="00E820E0"/>
    <w:rsid w:val="00E95719"/>
    <w:rsid w:val="00EA7ACE"/>
    <w:rsid w:val="00EB23A0"/>
    <w:rsid w:val="00EC407C"/>
    <w:rsid w:val="00EC45F1"/>
    <w:rsid w:val="00EE1064"/>
    <w:rsid w:val="00F0335A"/>
    <w:rsid w:val="00F200CE"/>
    <w:rsid w:val="00F40CDA"/>
    <w:rsid w:val="00F43600"/>
    <w:rsid w:val="00F43C26"/>
    <w:rsid w:val="00F512CC"/>
    <w:rsid w:val="00F55E9A"/>
    <w:rsid w:val="00F80068"/>
    <w:rsid w:val="00F8324C"/>
    <w:rsid w:val="00F83AC0"/>
    <w:rsid w:val="00FB5627"/>
    <w:rsid w:val="00FB6BCF"/>
    <w:rsid w:val="00FC4BF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AC48AE"/>
  <w15:chartTrackingRefBased/>
  <w15:docId w15:val="{307E2F1D-3E5F-4355-9133-C2B88B1815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9E6818"/>
  </w:style>
  <w:style w:type="paragraph" w:styleId="berschrift1">
    <w:name w:val="heading 1"/>
    <w:basedOn w:val="Standard"/>
    <w:next w:val="Standard"/>
    <w:link w:val="berschrift1Zchn"/>
    <w:uiPriority w:val="9"/>
    <w:qFormat/>
    <w:rsid w:val="009F0FB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9F0FB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9F0FB0"/>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9F0FB0"/>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9F0FB0"/>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9F0FB0"/>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9F0FB0"/>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9F0FB0"/>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9F0FB0"/>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9F0FB0"/>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9F0FB0"/>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9F0FB0"/>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9F0FB0"/>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9F0FB0"/>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9F0FB0"/>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9F0FB0"/>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9F0FB0"/>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9F0FB0"/>
    <w:rPr>
      <w:rFonts w:eastAsiaTheme="majorEastAsia" w:cstheme="majorBidi"/>
      <w:color w:val="272727" w:themeColor="text1" w:themeTint="D8"/>
    </w:rPr>
  </w:style>
  <w:style w:type="paragraph" w:styleId="Titel">
    <w:name w:val="Title"/>
    <w:basedOn w:val="Standard"/>
    <w:next w:val="Standard"/>
    <w:link w:val="TitelZchn"/>
    <w:uiPriority w:val="10"/>
    <w:qFormat/>
    <w:rsid w:val="009F0FB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9F0FB0"/>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9F0FB0"/>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9F0FB0"/>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9F0FB0"/>
    <w:pPr>
      <w:spacing w:before="160"/>
      <w:jc w:val="center"/>
    </w:pPr>
    <w:rPr>
      <w:i/>
      <w:iCs/>
      <w:color w:val="404040" w:themeColor="text1" w:themeTint="BF"/>
    </w:rPr>
  </w:style>
  <w:style w:type="character" w:customStyle="1" w:styleId="ZitatZchn">
    <w:name w:val="Zitat Zchn"/>
    <w:basedOn w:val="Absatz-Standardschriftart"/>
    <w:link w:val="Zitat"/>
    <w:uiPriority w:val="29"/>
    <w:rsid w:val="009F0FB0"/>
    <w:rPr>
      <w:i/>
      <w:iCs/>
      <w:color w:val="404040" w:themeColor="text1" w:themeTint="BF"/>
    </w:rPr>
  </w:style>
  <w:style w:type="paragraph" w:styleId="Listenabsatz">
    <w:name w:val="List Paragraph"/>
    <w:basedOn w:val="Standard"/>
    <w:uiPriority w:val="34"/>
    <w:qFormat/>
    <w:rsid w:val="009F0FB0"/>
    <w:pPr>
      <w:ind w:left="720"/>
      <w:contextualSpacing/>
    </w:pPr>
  </w:style>
  <w:style w:type="character" w:styleId="IntensiveHervorhebung">
    <w:name w:val="Intense Emphasis"/>
    <w:basedOn w:val="Absatz-Standardschriftart"/>
    <w:uiPriority w:val="21"/>
    <w:qFormat/>
    <w:rsid w:val="009F0FB0"/>
    <w:rPr>
      <w:i/>
      <w:iCs/>
      <w:color w:val="0F4761" w:themeColor="accent1" w:themeShade="BF"/>
    </w:rPr>
  </w:style>
  <w:style w:type="paragraph" w:styleId="IntensivesZitat">
    <w:name w:val="Intense Quote"/>
    <w:basedOn w:val="Standard"/>
    <w:next w:val="Standard"/>
    <w:link w:val="IntensivesZitatZchn"/>
    <w:uiPriority w:val="30"/>
    <w:qFormat/>
    <w:rsid w:val="009F0FB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9F0FB0"/>
    <w:rPr>
      <w:i/>
      <w:iCs/>
      <w:color w:val="0F4761" w:themeColor="accent1" w:themeShade="BF"/>
    </w:rPr>
  </w:style>
  <w:style w:type="character" w:styleId="IntensiverVerweis">
    <w:name w:val="Intense Reference"/>
    <w:basedOn w:val="Absatz-Standardschriftart"/>
    <w:uiPriority w:val="32"/>
    <w:qFormat/>
    <w:rsid w:val="009F0FB0"/>
    <w:rPr>
      <w:b/>
      <w:bCs/>
      <w:smallCaps/>
      <w:color w:val="0F4761" w:themeColor="accent1" w:themeShade="BF"/>
      <w:spacing w:val="5"/>
    </w:rPr>
  </w:style>
  <w:style w:type="paragraph" w:styleId="Kopfzeile">
    <w:name w:val="header"/>
    <w:basedOn w:val="Standard"/>
    <w:link w:val="KopfzeileZchn"/>
    <w:uiPriority w:val="99"/>
    <w:unhideWhenUsed/>
    <w:rsid w:val="009F0FB0"/>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9F0FB0"/>
  </w:style>
  <w:style w:type="paragraph" w:styleId="Fuzeile">
    <w:name w:val="footer"/>
    <w:basedOn w:val="Standard"/>
    <w:link w:val="FuzeileZchn"/>
    <w:uiPriority w:val="99"/>
    <w:unhideWhenUsed/>
    <w:rsid w:val="009F0FB0"/>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9F0FB0"/>
  </w:style>
  <w:style w:type="paragraph" w:styleId="Textkrper">
    <w:name w:val="Body Text"/>
    <w:basedOn w:val="Standard"/>
    <w:link w:val="TextkrperZchn"/>
    <w:rsid w:val="00E6072F"/>
    <w:pPr>
      <w:spacing w:after="0" w:line="360" w:lineRule="auto"/>
      <w:jc w:val="both"/>
    </w:pPr>
    <w:rPr>
      <w:rFonts w:ascii="Arial" w:eastAsia="Times" w:hAnsi="Arial" w:cs="Times New Roman"/>
      <w:kern w:val="0"/>
      <w:sz w:val="24"/>
      <w:szCs w:val="20"/>
      <w:lang w:eastAsia="de-DE"/>
      <w14:ligatures w14:val="none"/>
    </w:rPr>
  </w:style>
  <w:style w:type="character" w:customStyle="1" w:styleId="TextkrperZchn">
    <w:name w:val="Textkörper Zchn"/>
    <w:basedOn w:val="Absatz-Standardschriftart"/>
    <w:link w:val="Textkrper"/>
    <w:rsid w:val="00E6072F"/>
    <w:rPr>
      <w:rFonts w:ascii="Arial" w:eastAsia="Times" w:hAnsi="Arial" w:cs="Times New Roman"/>
      <w:kern w:val="0"/>
      <w:sz w:val="24"/>
      <w:szCs w:val="20"/>
      <w:lang w:eastAsia="de-DE"/>
      <w14:ligatures w14:val="none"/>
    </w:rPr>
  </w:style>
  <w:style w:type="character" w:styleId="Hyperlink">
    <w:name w:val="Hyperlink"/>
    <w:aliases w:val="ZVEI Hyperlink"/>
    <w:rsid w:val="00E6072F"/>
    <w:rPr>
      <w:color w:val="0000FF"/>
      <w:u w:val="single"/>
    </w:rPr>
  </w:style>
  <w:style w:type="paragraph" w:styleId="berarbeitung">
    <w:name w:val="Revision"/>
    <w:hidden/>
    <w:uiPriority w:val="99"/>
    <w:semiHidden/>
    <w:rsid w:val="009B1EC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3800628">
      <w:bodyDiv w:val="1"/>
      <w:marLeft w:val="0"/>
      <w:marRight w:val="0"/>
      <w:marTop w:val="0"/>
      <w:marBottom w:val="0"/>
      <w:divBdr>
        <w:top w:val="none" w:sz="0" w:space="0" w:color="auto"/>
        <w:left w:val="none" w:sz="0" w:space="0" w:color="auto"/>
        <w:bottom w:val="none" w:sz="0" w:space="0" w:color="auto"/>
        <w:right w:val="none" w:sz="0" w:space="0" w:color="auto"/>
      </w:divBdr>
    </w:div>
    <w:div w:id="490026883">
      <w:bodyDiv w:val="1"/>
      <w:marLeft w:val="0"/>
      <w:marRight w:val="0"/>
      <w:marTop w:val="0"/>
      <w:marBottom w:val="0"/>
      <w:divBdr>
        <w:top w:val="none" w:sz="0" w:space="0" w:color="auto"/>
        <w:left w:val="none" w:sz="0" w:space="0" w:color="auto"/>
        <w:bottom w:val="none" w:sz="0" w:space="0" w:color="auto"/>
        <w:right w:val="none" w:sz="0" w:space="0" w:color="auto"/>
      </w:divBdr>
    </w:div>
    <w:div w:id="698243366">
      <w:bodyDiv w:val="1"/>
      <w:marLeft w:val="0"/>
      <w:marRight w:val="0"/>
      <w:marTop w:val="0"/>
      <w:marBottom w:val="0"/>
      <w:divBdr>
        <w:top w:val="none" w:sz="0" w:space="0" w:color="auto"/>
        <w:left w:val="none" w:sz="0" w:space="0" w:color="auto"/>
        <w:bottom w:val="none" w:sz="0" w:space="0" w:color="auto"/>
        <w:right w:val="none" w:sz="0" w:space="0" w:color="auto"/>
      </w:divBdr>
    </w:div>
    <w:div w:id="792947486">
      <w:bodyDiv w:val="1"/>
      <w:marLeft w:val="0"/>
      <w:marRight w:val="0"/>
      <w:marTop w:val="0"/>
      <w:marBottom w:val="0"/>
      <w:divBdr>
        <w:top w:val="none" w:sz="0" w:space="0" w:color="auto"/>
        <w:left w:val="none" w:sz="0" w:space="0" w:color="auto"/>
        <w:bottom w:val="none" w:sz="0" w:space="0" w:color="auto"/>
        <w:right w:val="none" w:sz="0" w:space="0" w:color="auto"/>
      </w:divBdr>
    </w:div>
    <w:div w:id="937253279">
      <w:bodyDiv w:val="1"/>
      <w:marLeft w:val="0"/>
      <w:marRight w:val="0"/>
      <w:marTop w:val="0"/>
      <w:marBottom w:val="0"/>
      <w:divBdr>
        <w:top w:val="none" w:sz="0" w:space="0" w:color="auto"/>
        <w:left w:val="none" w:sz="0" w:space="0" w:color="auto"/>
        <w:bottom w:val="none" w:sz="0" w:space="0" w:color="auto"/>
        <w:right w:val="none" w:sz="0" w:space="0" w:color="auto"/>
      </w:divBdr>
    </w:div>
    <w:div w:id="967474863">
      <w:bodyDiv w:val="1"/>
      <w:marLeft w:val="0"/>
      <w:marRight w:val="0"/>
      <w:marTop w:val="0"/>
      <w:marBottom w:val="0"/>
      <w:divBdr>
        <w:top w:val="none" w:sz="0" w:space="0" w:color="auto"/>
        <w:left w:val="none" w:sz="0" w:space="0" w:color="auto"/>
        <w:bottom w:val="none" w:sz="0" w:space="0" w:color="auto"/>
        <w:right w:val="none" w:sz="0" w:space="0" w:color="auto"/>
      </w:divBdr>
    </w:div>
    <w:div w:id="1206331409">
      <w:bodyDiv w:val="1"/>
      <w:marLeft w:val="0"/>
      <w:marRight w:val="0"/>
      <w:marTop w:val="0"/>
      <w:marBottom w:val="0"/>
      <w:divBdr>
        <w:top w:val="none" w:sz="0" w:space="0" w:color="auto"/>
        <w:left w:val="none" w:sz="0" w:space="0" w:color="auto"/>
        <w:bottom w:val="none" w:sz="0" w:space="0" w:color="auto"/>
        <w:right w:val="none" w:sz="0" w:space="0" w:color="auto"/>
      </w:divBdr>
    </w:div>
    <w:div w:id="1383872500">
      <w:bodyDiv w:val="1"/>
      <w:marLeft w:val="0"/>
      <w:marRight w:val="0"/>
      <w:marTop w:val="0"/>
      <w:marBottom w:val="0"/>
      <w:divBdr>
        <w:top w:val="none" w:sz="0" w:space="0" w:color="auto"/>
        <w:left w:val="none" w:sz="0" w:space="0" w:color="auto"/>
        <w:bottom w:val="none" w:sz="0" w:space="0" w:color="auto"/>
        <w:right w:val="none" w:sz="0" w:space="0" w:color="auto"/>
      </w:divBdr>
    </w:div>
    <w:div w:id="1472598279">
      <w:bodyDiv w:val="1"/>
      <w:marLeft w:val="0"/>
      <w:marRight w:val="0"/>
      <w:marTop w:val="0"/>
      <w:marBottom w:val="0"/>
      <w:divBdr>
        <w:top w:val="none" w:sz="0" w:space="0" w:color="auto"/>
        <w:left w:val="none" w:sz="0" w:space="0" w:color="auto"/>
        <w:bottom w:val="none" w:sz="0" w:space="0" w:color="auto"/>
        <w:right w:val="none" w:sz="0" w:space="0" w:color="auto"/>
      </w:divBdr>
    </w:div>
    <w:div w:id="1554537682">
      <w:bodyDiv w:val="1"/>
      <w:marLeft w:val="0"/>
      <w:marRight w:val="0"/>
      <w:marTop w:val="0"/>
      <w:marBottom w:val="0"/>
      <w:divBdr>
        <w:top w:val="none" w:sz="0" w:space="0" w:color="auto"/>
        <w:left w:val="none" w:sz="0" w:space="0" w:color="auto"/>
        <w:bottom w:val="none" w:sz="0" w:space="0" w:color="auto"/>
        <w:right w:val="none" w:sz="0" w:space="0" w:color="auto"/>
      </w:divBdr>
    </w:div>
    <w:div w:id="1696232361">
      <w:bodyDiv w:val="1"/>
      <w:marLeft w:val="0"/>
      <w:marRight w:val="0"/>
      <w:marTop w:val="0"/>
      <w:marBottom w:val="0"/>
      <w:divBdr>
        <w:top w:val="none" w:sz="0" w:space="0" w:color="auto"/>
        <w:left w:val="none" w:sz="0" w:space="0" w:color="auto"/>
        <w:bottom w:val="none" w:sz="0" w:space="0" w:color="auto"/>
        <w:right w:val="none" w:sz="0" w:space="0" w:color="auto"/>
      </w:divBdr>
    </w:div>
    <w:div w:id="1821456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xpert.de"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expert.org" TargetMode="External"/><Relationship Id="rId4" Type="http://schemas.openxmlformats.org/officeDocument/2006/relationships/settings" Target="settings.xml"/><Relationship Id="rId9" Type="http://schemas.openxmlformats.org/officeDocument/2006/relationships/hyperlink" Target="http://www.expert.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615ABD-4DFB-493C-91B0-6F772D952B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1590</Words>
  <Characters>10018</Characters>
  <Application>Microsoft Office Word</Application>
  <DocSecurity>0</DocSecurity>
  <Lines>83</Lines>
  <Paragraphs>23</Paragraphs>
  <ScaleCrop>false</ScaleCrop>
  <HeadingPairs>
    <vt:vector size="2" baseType="variant">
      <vt:variant>
        <vt:lpstr>Titel</vt:lpstr>
      </vt:variant>
      <vt:variant>
        <vt:i4>1</vt:i4>
      </vt:variant>
    </vt:vector>
  </HeadingPairs>
  <TitlesOfParts>
    <vt:vector size="1" baseType="lpstr">
      <vt:lpstr/>
    </vt:vector>
  </TitlesOfParts>
  <Company>expert Warenvertrieb GmbH</Company>
  <LinksUpToDate>false</LinksUpToDate>
  <CharactersWithSpaces>11585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Müller, Viviane</dc:creator>
  <cp:keywords/>
  <dc:description/>
  <cp:lastModifiedBy>Müller, Viviane</cp:lastModifiedBy>
  <cp:revision>5</cp:revision>
  <cp:lastPrinted>2026-07-06T07:11:00Z</cp:lastPrinted>
  <dcterms:created xsi:type="dcterms:W3CDTF">2026-07-07T08:05:00Z</dcterms:created>
  <dcterms:modified xsi:type="dcterms:W3CDTF">2026-07-08T06:20:00Z</dcterms:modified>
</cp:coreProperties>
</file>